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9C1" w:rsidRDefault="00EA79C1" w:rsidP="009A2BFC">
      <w:pPr>
        <w:pStyle w:val="NormalWeb"/>
        <w:shd w:val="clear" w:color="auto" w:fill="FFFFFF"/>
        <w:spacing w:before="60" w:beforeAutospacing="0" w:after="0" w:afterAutospacing="0"/>
        <w:ind w:right="691"/>
        <w:rPr>
          <w:rFonts w:ascii="Arial" w:hAnsi="Arial" w:cs="Arial"/>
          <w:b/>
          <w:sz w:val="28"/>
          <w:szCs w:val="28"/>
        </w:rPr>
      </w:pPr>
      <w:bookmarkStart w:id="0" w:name="_GoBack"/>
      <w:bookmarkEnd w:id="0"/>
      <w:r w:rsidRPr="00EA79C1">
        <w:rPr>
          <w:rFonts w:ascii="Arial" w:hAnsi="Arial" w:cs="Arial"/>
          <w:b/>
          <w:sz w:val="28"/>
          <w:szCs w:val="28"/>
        </w:rPr>
        <w:t>Combustion characteristics of biodiesel saturated with pyrolysis oil for power generation in gas turbines</w:t>
      </w:r>
    </w:p>
    <w:p w:rsidR="00EA79C1" w:rsidRDefault="00EA79C1" w:rsidP="00AC12DC">
      <w:pPr>
        <w:pStyle w:val="NormalWeb"/>
        <w:shd w:val="clear" w:color="auto" w:fill="FFFFFF"/>
        <w:spacing w:before="60" w:beforeAutospacing="0" w:after="0" w:afterAutospacing="0"/>
        <w:ind w:left="720" w:right="691"/>
        <w:rPr>
          <w:rFonts w:ascii="Arial" w:hAnsi="Arial" w:cs="Arial"/>
          <w:b/>
          <w:sz w:val="28"/>
          <w:szCs w:val="28"/>
        </w:rPr>
      </w:pPr>
    </w:p>
    <w:p w:rsidR="00213016" w:rsidRPr="007358E5" w:rsidRDefault="00213016" w:rsidP="007358E5">
      <w:pPr>
        <w:spacing w:line="360" w:lineRule="auto"/>
        <w:rPr>
          <w:rFonts w:asciiTheme="minorBidi" w:eastAsia="Calibri" w:hAnsiTheme="minorBidi" w:cstheme="minorBidi"/>
        </w:rPr>
      </w:pPr>
      <w:r w:rsidRPr="007358E5">
        <w:rPr>
          <w:rFonts w:asciiTheme="minorBidi" w:eastAsia="Calibri" w:hAnsiTheme="minorBidi" w:cstheme="minorBidi"/>
        </w:rPr>
        <w:t>Kurji H</w:t>
      </w:r>
      <w:r w:rsidRPr="007358E5">
        <w:rPr>
          <w:rFonts w:asciiTheme="minorBidi" w:eastAsia="SimSun" w:hAnsiTheme="minorBidi" w:cstheme="minorBidi"/>
          <w:vertAlign w:val="superscript"/>
        </w:rPr>
        <w:t>a</w:t>
      </w:r>
      <w:r w:rsidR="00121F39" w:rsidRPr="007358E5">
        <w:rPr>
          <w:rFonts w:asciiTheme="minorBidi" w:eastAsia="SimSun" w:hAnsiTheme="minorBidi" w:cstheme="minorBidi"/>
          <w:vertAlign w:val="superscript"/>
        </w:rPr>
        <w:t>c</w:t>
      </w:r>
      <w:r w:rsidRPr="007358E5">
        <w:rPr>
          <w:rFonts w:asciiTheme="minorBidi" w:eastAsia="SimSun" w:hAnsiTheme="minorBidi" w:cstheme="minorBidi"/>
        </w:rPr>
        <w:t xml:space="preserve">, </w:t>
      </w:r>
      <w:r w:rsidRPr="007358E5">
        <w:rPr>
          <w:rFonts w:asciiTheme="minorBidi" w:eastAsia="Calibri" w:hAnsiTheme="minorBidi" w:cstheme="minorBidi"/>
        </w:rPr>
        <w:t>Valera-Medina A</w:t>
      </w:r>
      <w:r w:rsidR="001A36E8" w:rsidRPr="007358E5">
        <w:rPr>
          <w:rFonts w:asciiTheme="minorBidi" w:eastAsia="SimSun" w:hAnsiTheme="minorBidi" w:cstheme="minorBidi"/>
          <w:vertAlign w:val="superscript"/>
        </w:rPr>
        <w:t xml:space="preserve"> a</w:t>
      </w:r>
      <w:r w:rsidR="00BE1340">
        <w:rPr>
          <w:rFonts w:asciiTheme="minorBidi" w:eastAsia="SimSun" w:hAnsiTheme="minorBidi" w:cstheme="minorBidi"/>
          <w:vertAlign w:val="superscript"/>
        </w:rPr>
        <w:t>*</w:t>
      </w:r>
      <w:r w:rsidR="007F2A64" w:rsidRPr="007358E5">
        <w:rPr>
          <w:rFonts w:asciiTheme="minorBidi" w:eastAsia="Calibri" w:hAnsiTheme="minorBidi" w:cstheme="minorBidi"/>
        </w:rPr>
        <w:t>, Runyon J</w:t>
      </w:r>
      <w:r w:rsidR="001A36E8" w:rsidRPr="007358E5">
        <w:rPr>
          <w:rFonts w:asciiTheme="minorBidi" w:eastAsia="SimSun" w:hAnsiTheme="minorBidi" w:cstheme="minorBidi"/>
          <w:vertAlign w:val="superscript"/>
        </w:rPr>
        <w:t xml:space="preserve"> a</w:t>
      </w:r>
      <w:r w:rsidRPr="007358E5">
        <w:rPr>
          <w:rFonts w:asciiTheme="minorBidi" w:eastAsia="Calibri" w:hAnsiTheme="minorBidi" w:cstheme="minorBidi"/>
        </w:rPr>
        <w:t>,</w:t>
      </w:r>
      <w:r w:rsidRPr="007358E5">
        <w:rPr>
          <w:rFonts w:asciiTheme="minorBidi" w:hAnsiTheme="minorBidi" w:cstheme="minorBidi"/>
        </w:rPr>
        <w:t xml:space="preserve"> Giles A</w:t>
      </w:r>
      <w:r w:rsidR="001A36E8" w:rsidRPr="007358E5">
        <w:rPr>
          <w:rFonts w:asciiTheme="minorBidi" w:eastAsia="SimSun" w:hAnsiTheme="minorBidi" w:cstheme="minorBidi"/>
          <w:vertAlign w:val="superscript"/>
        </w:rPr>
        <w:t xml:space="preserve"> a</w:t>
      </w:r>
      <w:r w:rsidR="006462B5" w:rsidRPr="007358E5">
        <w:rPr>
          <w:rFonts w:asciiTheme="minorBidi" w:hAnsiTheme="minorBidi" w:cstheme="minorBidi"/>
        </w:rPr>
        <w:t>,</w:t>
      </w:r>
      <w:r w:rsidR="007358E5" w:rsidRPr="007358E5">
        <w:rPr>
          <w:rFonts w:asciiTheme="minorBidi" w:hAnsiTheme="minorBidi" w:cstheme="minorBidi"/>
        </w:rPr>
        <w:t xml:space="preserve"> </w:t>
      </w:r>
      <w:r w:rsidR="007358E5" w:rsidRPr="007358E5">
        <w:rPr>
          <w:rFonts w:asciiTheme="minorBidi" w:hAnsiTheme="minorBidi" w:cstheme="minorBidi"/>
          <w:color w:val="000000"/>
          <w:shd w:val="clear" w:color="auto" w:fill="FFFFFF"/>
        </w:rPr>
        <w:t>Pugh</w:t>
      </w:r>
      <w:r w:rsidRPr="007358E5">
        <w:rPr>
          <w:rFonts w:asciiTheme="minorBidi" w:eastAsia="Calibri" w:hAnsiTheme="minorBidi" w:cstheme="minorBidi"/>
        </w:rPr>
        <w:t xml:space="preserve"> </w:t>
      </w:r>
      <w:r w:rsidR="007358E5" w:rsidRPr="007358E5">
        <w:rPr>
          <w:rFonts w:asciiTheme="minorBidi" w:hAnsiTheme="minorBidi" w:cstheme="minorBidi"/>
        </w:rPr>
        <w:t>D</w:t>
      </w:r>
      <w:r w:rsidR="007358E5" w:rsidRPr="007358E5">
        <w:rPr>
          <w:rFonts w:asciiTheme="minorBidi" w:eastAsia="SimSun" w:hAnsiTheme="minorBidi" w:cstheme="minorBidi"/>
          <w:vertAlign w:val="superscript"/>
        </w:rPr>
        <w:t xml:space="preserve"> </w:t>
      </w:r>
      <w:r w:rsidR="005C548C" w:rsidRPr="007358E5">
        <w:rPr>
          <w:rFonts w:asciiTheme="minorBidi" w:eastAsia="SimSun" w:hAnsiTheme="minorBidi" w:cstheme="minorBidi"/>
          <w:vertAlign w:val="superscript"/>
        </w:rPr>
        <w:t>a</w:t>
      </w:r>
      <w:r w:rsidR="005C548C" w:rsidRPr="007358E5">
        <w:rPr>
          <w:rFonts w:asciiTheme="minorBidi" w:eastAsia="Calibri" w:hAnsiTheme="minorBidi" w:cstheme="minorBidi"/>
        </w:rPr>
        <w:t>,</w:t>
      </w:r>
      <w:r w:rsidR="007358E5" w:rsidRPr="007358E5">
        <w:rPr>
          <w:rFonts w:asciiTheme="minorBidi" w:eastAsia="Calibri" w:hAnsiTheme="minorBidi" w:cstheme="minorBidi"/>
        </w:rPr>
        <w:t xml:space="preserve"> </w:t>
      </w:r>
      <w:r w:rsidRPr="007358E5">
        <w:rPr>
          <w:rFonts w:asciiTheme="minorBidi" w:eastAsia="Calibri" w:hAnsiTheme="minorBidi" w:cstheme="minorBidi"/>
        </w:rPr>
        <w:t xml:space="preserve">Marsh R </w:t>
      </w:r>
      <w:r w:rsidR="001A36E8" w:rsidRPr="007358E5">
        <w:rPr>
          <w:rFonts w:asciiTheme="minorBidi" w:eastAsia="SimSun" w:hAnsiTheme="minorBidi" w:cstheme="minorBidi"/>
          <w:vertAlign w:val="superscript"/>
        </w:rPr>
        <w:t>a</w:t>
      </w:r>
    </w:p>
    <w:p w:rsidR="00213016" w:rsidRPr="00213016" w:rsidRDefault="00213016" w:rsidP="009A2BFC">
      <w:pPr>
        <w:spacing w:line="360" w:lineRule="auto"/>
        <w:rPr>
          <w:rFonts w:ascii="Arial" w:eastAsiaTheme="minorEastAsia" w:hAnsi="Arial" w:cs="Arial"/>
          <w:lang w:val="it-IT" w:eastAsia="en-GB"/>
        </w:rPr>
      </w:pPr>
      <w:r w:rsidRPr="00213016">
        <w:rPr>
          <w:rFonts w:ascii="Arial" w:eastAsiaTheme="minorEastAsia" w:hAnsi="Arial" w:cs="Arial"/>
          <w:lang w:val="it-IT" w:eastAsia="en-GB"/>
        </w:rPr>
        <w:t>Cerone N</w:t>
      </w:r>
      <w:r w:rsidR="00121F39" w:rsidRPr="00CA015A">
        <w:rPr>
          <w:rFonts w:ascii="Arial" w:eastAsia="Calibri" w:hAnsi="Arial" w:cs="Arial"/>
        </w:rPr>
        <w:t xml:space="preserve"> </w:t>
      </w:r>
      <w:r w:rsidR="00121F39" w:rsidRPr="00CA015A">
        <w:rPr>
          <w:rFonts w:ascii="Arial" w:eastAsia="SimSun" w:hAnsi="Arial" w:cs="Arial"/>
          <w:vertAlign w:val="superscript"/>
        </w:rPr>
        <w:t>b</w:t>
      </w:r>
      <w:r w:rsidR="00CA4C94" w:rsidRPr="00CA015A">
        <w:rPr>
          <w:rFonts w:ascii="Arial" w:eastAsia="SimSun" w:hAnsi="Arial" w:cs="Arial"/>
          <w:vertAlign w:val="superscript"/>
        </w:rPr>
        <w:t>,d</w:t>
      </w:r>
      <w:r w:rsidRPr="00213016">
        <w:rPr>
          <w:rFonts w:ascii="Arial" w:eastAsiaTheme="minorEastAsia" w:hAnsi="Arial" w:cs="Arial"/>
          <w:lang w:val="it-IT" w:eastAsia="en-GB"/>
        </w:rPr>
        <w:t>, Zimbardi F</w:t>
      </w:r>
      <w:r w:rsidR="00121F39" w:rsidRPr="00CA015A">
        <w:rPr>
          <w:rFonts w:ascii="Arial" w:hAnsi="Arial" w:cs="Arial"/>
        </w:rPr>
        <w:t xml:space="preserve"> </w:t>
      </w:r>
      <w:r w:rsidR="001A36E8">
        <w:rPr>
          <w:rFonts w:ascii="Arial" w:eastAsiaTheme="minorEastAsia" w:hAnsi="Arial" w:cs="Arial"/>
          <w:vertAlign w:val="superscript"/>
          <w:lang w:val="it-IT" w:eastAsia="en-GB"/>
        </w:rPr>
        <w:t>b</w:t>
      </w:r>
      <w:r w:rsidR="00121F39" w:rsidRPr="009A2BFC">
        <w:rPr>
          <w:rFonts w:ascii="Arial" w:eastAsiaTheme="minorEastAsia" w:hAnsi="Arial" w:cs="Arial"/>
          <w:lang w:val="it-IT" w:eastAsia="en-GB"/>
        </w:rPr>
        <w:t xml:space="preserve">, </w:t>
      </w:r>
      <w:r w:rsidRPr="00213016">
        <w:rPr>
          <w:rFonts w:ascii="Arial" w:eastAsiaTheme="minorEastAsia" w:hAnsi="Arial" w:cs="Arial"/>
          <w:lang w:val="it-IT" w:eastAsia="en-GB"/>
        </w:rPr>
        <w:t xml:space="preserve"> Valerio V </w:t>
      </w:r>
      <w:r w:rsidR="00121F39" w:rsidRPr="00CA015A">
        <w:rPr>
          <w:rFonts w:ascii="Arial" w:eastAsia="SimSun" w:hAnsi="Arial" w:cs="Arial"/>
          <w:vertAlign w:val="superscript"/>
        </w:rPr>
        <w:t>b</w:t>
      </w:r>
      <w:r w:rsidR="00121F39" w:rsidRPr="00213016">
        <w:rPr>
          <w:rFonts w:ascii="Arial" w:eastAsiaTheme="minorEastAsia" w:hAnsi="Arial" w:cs="Arial"/>
          <w:lang w:val="it-IT" w:eastAsia="en-GB"/>
        </w:rPr>
        <w:t xml:space="preserve">, </w:t>
      </w:r>
      <w:r w:rsidRPr="00213016">
        <w:rPr>
          <w:rFonts w:ascii="Arial" w:eastAsiaTheme="minorEastAsia" w:hAnsi="Arial" w:cs="Arial"/>
          <w:lang w:val="it-IT" w:eastAsia="en-GB"/>
        </w:rPr>
        <w:t xml:space="preserve"> </w:t>
      </w:r>
    </w:p>
    <w:p w:rsidR="00213016" w:rsidRDefault="00213016" w:rsidP="00632009">
      <w:pPr>
        <w:suppressAutoHyphens/>
        <w:spacing w:after="60"/>
        <w:rPr>
          <w:rFonts w:eastAsia="SimSun"/>
          <w:i/>
          <w:noProof/>
          <w:sz w:val="18"/>
          <w:szCs w:val="18"/>
        </w:rPr>
      </w:pPr>
      <w:r w:rsidRPr="009A2BFC">
        <w:rPr>
          <w:rFonts w:eastAsia="SimSun"/>
          <w:i/>
          <w:noProof/>
          <w:sz w:val="18"/>
          <w:szCs w:val="18"/>
          <w:vertAlign w:val="superscript"/>
        </w:rPr>
        <w:t>a</w:t>
      </w:r>
      <w:r w:rsidRPr="009A2BFC">
        <w:rPr>
          <w:rFonts w:eastAsia="SimSun"/>
          <w:i/>
          <w:noProof/>
          <w:sz w:val="18"/>
          <w:szCs w:val="18"/>
        </w:rPr>
        <w:t>Cardiff University, Queen’s Building, Cardiff CF24 3AA, United Kingdom</w:t>
      </w:r>
    </w:p>
    <w:p w:rsidR="00BE1340" w:rsidRPr="007403ED" w:rsidRDefault="00CF4852" w:rsidP="00632009">
      <w:pPr>
        <w:suppressAutoHyphens/>
        <w:spacing w:after="60"/>
        <w:rPr>
          <w:rFonts w:eastAsia="SimSun"/>
          <w:i/>
          <w:noProof/>
          <w:sz w:val="18"/>
          <w:szCs w:val="18"/>
          <w:lang w:val="en-GB"/>
        </w:rPr>
      </w:pPr>
      <w:hyperlink r:id="rId8" w:history="1">
        <w:r w:rsidR="00BE1340" w:rsidRPr="007403ED">
          <w:rPr>
            <w:rStyle w:val="Hyperlink"/>
            <w:rFonts w:eastAsia="SimSun"/>
            <w:i/>
            <w:noProof/>
            <w:sz w:val="18"/>
            <w:szCs w:val="18"/>
            <w:lang w:val="en-GB"/>
          </w:rPr>
          <w:t>*valeramedinaa1@cardiff.ac.uk</w:t>
        </w:r>
      </w:hyperlink>
      <w:r w:rsidR="00BE1340" w:rsidRPr="007403ED">
        <w:rPr>
          <w:rFonts w:eastAsia="SimSun"/>
          <w:i/>
          <w:noProof/>
          <w:sz w:val="18"/>
          <w:szCs w:val="18"/>
          <w:lang w:val="en-GB"/>
        </w:rPr>
        <w:t xml:space="preserve"> </w:t>
      </w:r>
    </w:p>
    <w:p w:rsidR="00CA4C94" w:rsidRPr="007403ED" w:rsidRDefault="00121F39" w:rsidP="00CA4C94">
      <w:pPr>
        <w:spacing w:after="60"/>
        <w:rPr>
          <w:rFonts w:eastAsiaTheme="minorEastAsia"/>
          <w:i/>
          <w:sz w:val="18"/>
          <w:szCs w:val="18"/>
          <w:lang w:val="en-GB" w:eastAsia="en-GB"/>
        </w:rPr>
      </w:pPr>
      <w:r w:rsidRPr="007403ED">
        <w:rPr>
          <w:rFonts w:eastAsia="SimSun"/>
          <w:i/>
          <w:sz w:val="18"/>
          <w:szCs w:val="18"/>
          <w:vertAlign w:val="superscript"/>
          <w:lang w:val="en-GB"/>
        </w:rPr>
        <w:t xml:space="preserve">b </w:t>
      </w:r>
      <w:r w:rsidR="00CA4C94" w:rsidRPr="007403ED">
        <w:rPr>
          <w:rFonts w:eastAsiaTheme="minorEastAsia"/>
          <w:i/>
          <w:sz w:val="18"/>
          <w:szCs w:val="18"/>
          <w:lang w:val="en-GB" w:eastAsia="en-GB"/>
        </w:rPr>
        <w:t>ENEA, Rotondella, Italy</w:t>
      </w:r>
    </w:p>
    <w:p w:rsidR="00121F39" w:rsidRDefault="00121F39" w:rsidP="00CA4C94">
      <w:pPr>
        <w:spacing w:after="60"/>
        <w:rPr>
          <w:rFonts w:eastAsia="SimSun"/>
          <w:i/>
          <w:sz w:val="18"/>
          <w:szCs w:val="18"/>
          <w:lang w:val="en-GB"/>
        </w:rPr>
      </w:pPr>
      <w:r w:rsidRPr="009A2BFC">
        <w:rPr>
          <w:rFonts w:eastAsia="SimSun"/>
          <w:i/>
          <w:sz w:val="18"/>
          <w:szCs w:val="18"/>
          <w:vertAlign w:val="superscript"/>
          <w:lang w:val="en-GB"/>
        </w:rPr>
        <w:t>c</w:t>
      </w:r>
      <w:r w:rsidRPr="009A2BFC">
        <w:rPr>
          <w:rFonts w:eastAsia="SimSun"/>
          <w:i/>
          <w:sz w:val="18"/>
          <w:szCs w:val="18"/>
          <w:lang w:val="en-GB"/>
        </w:rPr>
        <w:t xml:space="preserve"> </w:t>
      </w:r>
      <w:r w:rsidR="009A2BFC" w:rsidRPr="009A2BFC">
        <w:rPr>
          <w:rFonts w:eastAsia="SimSun"/>
          <w:i/>
          <w:sz w:val="18"/>
          <w:szCs w:val="18"/>
          <w:lang w:val="en-GB"/>
        </w:rPr>
        <w:t xml:space="preserve">Kerbela </w:t>
      </w:r>
      <w:r w:rsidR="0078799C">
        <w:rPr>
          <w:rFonts w:eastAsia="SimSun"/>
          <w:i/>
          <w:sz w:val="18"/>
          <w:szCs w:val="18"/>
          <w:lang w:val="en-GB"/>
        </w:rPr>
        <w:t>U</w:t>
      </w:r>
      <w:r w:rsidR="009A2BFC" w:rsidRPr="009A2BFC">
        <w:rPr>
          <w:rFonts w:eastAsia="SimSun"/>
          <w:i/>
          <w:sz w:val="18"/>
          <w:szCs w:val="18"/>
          <w:lang w:val="en-GB"/>
        </w:rPr>
        <w:t>niversity</w:t>
      </w:r>
      <w:r w:rsidRPr="009A2BFC">
        <w:rPr>
          <w:rFonts w:eastAsia="SimSun"/>
          <w:i/>
          <w:sz w:val="18"/>
          <w:szCs w:val="18"/>
          <w:lang w:val="en-GB"/>
        </w:rPr>
        <w:t xml:space="preserve"> </w:t>
      </w:r>
      <w:r w:rsidR="009A2BFC" w:rsidRPr="009A2BFC">
        <w:rPr>
          <w:rFonts w:eastAsia="SimSun"/>
          <w:i/>
          <w:sz w:val="18"/>
          <w:szCs w:val="18"/>
          <w:lang w:val="en-GB"/>
        </w:rPr>
        <w:t>,</w:t>
      </w:r>
      <w:r w:rsidRPr="009A2BFC">
        <w:rPr>
          <w:rFonts w:eastAsia="SimSun"/>
          <w:i/>
          <w:sz w:val="18"/>
          <w:szCs w:val="18"/>
          <w:lang w:val="en-GB"/>
        </w:rPr>
        <w:t xml:space="preserve">College of </w:t>
      </w:r>
      <w:r w:rsidR="009A2BFC" w:rsidRPr="009A2BFC">
        <w:rPr>
          <w:rFonts w:eastAsia="SimSun"/>
          <w:i/>
          <w:sz w:val="18"/>
          <w:szCs w:val="18"/>
          <w:lang w:val="en-GB"/>
        </w:rPr>
        <w:t>Engineering ,</w:t>
      </w:r>
      <w:r w:rsidRPr="009A2BFC">
        <w:rPr>
          <w:rFonts w:eastAsia="SimSun"/>
          <w:i/>
          <w:sz w:val="18"/>
          <w:szCs w:val="18"/>
          <w:lang w:val="en-GB"/>
        </w:rPr>
        <w:t xml:space="preserve"> </w:t>
      </w:r>
      <w:r w:rsidR="009A2BFC" w:rsidRPr="009A2BFC">
        <w:rPr>
          <w:rFonts w:eastAsia="SimSun"/>
          <w:i/>
          <w:sz w:val="18"/>
          <w:szCs w:val="18"/>
          <w:lang w:val="en-GB"/>
        </w:rPr>
        <w:t xml:space="preserve">Mechanical Department </w:t>
      </w:r>
      <w:r w:rsidRPr="009A2BFC">
        <w:rPr>
          <w:rFonts w:eastAsia="SimSun"/>
          <w:i/>
          <w:sz w:val="18"/>
          <w:szCs w:val="18"/>
          <w:lang w:val="en-GB"/>
        </w:rPr>
        <w:t>,</w:t>
      </w:r>
      <w:r w:rsidR="009A2BFC" w:rsidRPr="009A2BFC">
        <w:rPr>
          <w:rFonts w:eastAsia="SimSun"/>
          <w:i/>
          <w:sz w:val="18"/>
          <w:szCs w:val="18"/>
          <w:lang w:val="en-GB"/>
        </w:rPr>
        <w:t>Kerbela, Iraq</w:t>
      </w:r>
    </w:p>
    <w:p w:rsidR="00CA4C94" w:rsidRPr="00CA4C94" w:rsidRDefault="00CA4C94" w:rsidP="00CA4C94">
      <w:pPr>
        <w:spacing w:after="60"/>
        <w:rPr>
          <w:rFonts w:eastAsia="SimSun"/>
          <w:i/>
          <w:sz w:val="18"/>
          <w:szCs w:val="18"/>
          <w:lang w:val="en-GB"/>
        </w:rPr>
      </w:pPr>
      <w:r>
        <w:rPr>
          <w:rFonts w:eastAsia="SimSun"/>
          <w:i/>
          <w:sz w:val="18"/>
          <w:szCs w:val="18"/>
          <w:vertAlign w:val="superscript"/>
          <w:lang w:val="en-GB"/>
        </w:rPr>
        <w:t xml:space="preserve">d </w:t>
      </w:r>
      <w:r w:rsidRPr="00CA4C94">
        <w:rPr>
          <w:rFonts w:eastAsia="SimSun"/>
          <w:i/>
          <w:sz w:val="18"/>
          <w:szCs w:val="18"/>
          <w:lang w:val="en-GB"/>
        </w:rPr>
        <w:t>Università degli studi di Napoli "Federico II"</w:t>
      </w:r>
    </w:p>
    <w:p w:rsidR="00D87888" w:rsidRPr="00D87888" w:rsidRDefault="00D87888" w:rsidP="00D8336E">
      <w:pPr>
        <w:keepNext/>
        <w:keepLines/>
        <w:spacing w:before="40" w:line="360" w:lineRule="auto"/>
        <w:outlineLvl w:val="1"/>
        <w:rPr>
          <w:rFonts w:eastAsiaTheme="majorEastAsia"/>
          <w:i/>
          <w:color w:val="000000" w:themeColor="text1"/>
          <w:sz w:val="20"/>
          <w:szCs w:val="20"/>
          <w:lang w:val="en-GB" w:eastAsia="en-GB"/>
        </w:rPr>
      </w:pPr>
      <w:r w:rsidRPr="00D87888">
        <w:rPr>
          <w:rFonts w:eastAsiaTheme="majorEastAsia"/>
          <w:i/>
          <w:color w:val="000000" w:themeColor="text1"/>
          <w:sz w:val="20"/>
          <w:szCs w:val="20"/>
          <w:lang w:val="en-GB" w:eastAsia="en-GB"/>
        </w:rPr>
        <w:t>Abstract</w:t>
      </w:r>
    </w:p>
    <w:p w:rsidR="00A57365" w:rsidRDefault="0039664F" w:rsidP="00A57365">
      <w:pPr>
        <w:spacing w:after="120" w:line="360" w:lineRule="auto"/>
        <w:jc w:val="both"/>
        <w:rPr>
          <w:rFonts w:eastAsia="Calibri"/>
          <w:color w:val="000000" w:themeColor="text1"/>
          <w:sz w:val="20"/>
          <w:szCs w:val="20"/>
          <w:lang w:val="en-GB" w:eastAsia="en-GB"/>
        </w:rPr>
      </w:pPr>
      <w:r>
        <w:rPr>
          <w:rFonts w:eastAsia="Calibri"/>
          <w:color w:val="000000" w:themeColor="text1"/>
          <w:sz w:val="20"/>
          <w:szCs w:val="20"/>
          <w:lang w:val="en-GB" w:eastAsia="en-GB"/>
        </w:rPr>
        <w:t>T</w:t>
      </w:r>
      <w:r w:rsidR="0091566B">
        <w:rPr>
          <w:rFonts w:eastAsia="Calibri"/>
          <w:color w:val="000000" w:themeColor="text1"/>
          <w:sz w:val="20"/>
          <w:szCs w:val="20"/>
          <w:lang w:val="en-GB" w:eastAsia="en-GB"/>
        </w:rPr>
        <w:t>here is a perceived need for multi-fuel burner geometries capable of operating with variable composition fuels from diverse sources</w:t>
      </w:r>
      <w:r>
        <w:rPr>
          <w:rFonts w:eastAsia="Calibri"/>
          <w:color w:val="000000" w:themeColor="text1"/>
          <w:sz w:val="20"/>
          <w:szCs w:val="20"/>
          <w:lang w:val="en-GB" w:eastAsia="en-GB"/>
        </w:rPr>
        <w:t xml:space="preserve"> to achieve fuel flexibility in gas turbines</w:t>
      </w:r>
      <w:r w:rsidR="0091566B">
        <w:rPr>
          <w:rFonts w:eastAsia="Calibri"/>
          <w:color w:val="000000" w:themeColor="text1"/>
          <w:sz w:val="20"/>
          <w:szCs w:val="20"/>
          <w:lang w:val="en-GB" w:eastAsia="en-GB"/>
        </w:rPr>
        <w:t xml:space="preserve">. </w:t>
      </w:r>
      <w:r w:rsidR="00440FE1">
        <w:rPr>
          <w:rFonts w:eastAsia="Calibri"/>
          <w:color w:val="000000" w:themeColor="text1"/>
          <w:sz w:val="20"/>
          <w:szCs w:val="20"/>
          <w:lang w:val="en-GB" w:eastAsia="en-GB"/>
        </w:rPr>
        <w:t xml:space="preserve">The </w:t>
      </w:r>
      <w:r w:rsidR="002873F0">
        <w:rPr>
          <w:rFonts w:eastAsia="Calibri"/>
          <w:color w:val="000000" w:themeColor="text1"/>
          <w:sz w:val="20"/>
          <w:szCs w:val="20"/>
          <w:lang w:val="en-GB" w:eastAsia="en-GB"/>
        </w:rPr>
        <w:t>o</w:t>
      </w:r>
      <w:r w:rsidR="00915ECB">
        <w:rPr>
          <w:rFonts w:eastAsia="Calibri"/>
          <w:color w:val="000000" w:themeColor="text1"/>
          <w:sz w:val="20"/>
          <w:szCs w:val="20"/>
          <w:lang w:val="en-GB" w:eastAsia="en-GB"/>
        </w:rPr>
        <w:t xml:space="preserve">bjective of the </w:t>
      </w:r>
      <w:r w:rsidR="00440FE1">
        <w:rPr>
          <w:rFonts w:eastAsia="Calibri"/>
          <w:color w:val="000000" w:themeColor="text1"/>
          <w:sz w:val="20"/>
          <w:szCs w:val="20"/>
          <w:lang w:val="en-GB" w:eastAsia="en-GB"/>
        </w:rPr>
        <w:t>research covered herein is a comparison study between two liquid fuels, a biodiesel (in a pure form) and the biodiesel as a saturated mixture with a pyrolysis by-product; these two fuels were compared against a standard kerosene as a baseline. The research methodology involved two stages: firstly a</w:t>
      </w:r>
      <w:r w:rsidR="00A57365" w:rsidRPr="00D87888">
        <w:rPr>
          <w:rFonts w:eastAsia="Calibri"/>
          <w:color w:val="000000" w:themeColor="text1"/>
          <w:sz w:val="20"/>
          <w:szCs w:val="20"/>
          <w:lang w:val="en-GB" w:eastAsia="en-GB"/>
        </w:rPr>
        <w:t xml:space="preserve">tomization patterns and injection regimes were obtained using </w:t>
      </w:r>
      <w:r w:rsidR="00A57365">
        <w:rPr>
          <w:rFonts w:eastAsia="Calibri"/>
          <w:color w:val="000000" w:themeColor="text1"/>
          <w:sz w:val="20"/>
          <w:szCs w:val="20"/>
          <w:lang w:val="en-GB" w:eastAsia="en-GB"/>
        </w:rPr>
        <w:t xml:space="preserve">a </w:t>
      </w:r>
      <w:r w:rsidR="004C2FCB">
        <w:rPr>
          <w:rFonts w:eastAsia="Calibri"/>
          <w:color w:val="000000" w:themeColor="text1"/>
          <w:sz w:val="20"/>
          <w:szCs w:val="20"/>
          <w:lang w:val="en-GB" w:eastAsia="en-GB"/>
        </w:rPr>
        <w:t>high speed i</w:t>
      </w:r>
      <w:r w:rsidR="00A57365">
        <w:rPr>
          <w:rFonts w:eastAsia="Calibri"/>
          <w:color w:val="000000" w:themeColor="text1"/>
          <w:sz w:val="20"/>
          <w:szCs w:val="20"/>
          <w:lang w:val="en-GB" w:eastAsia="en-GB"/>
        </w:rPr>
        <w:t>maging method</w:t>
      </w:r>
      <w:r w:rsidR="00440FE1">
        <w:rPr>
          <w:rFonts w:eastAsia="Calibri"/>
          <w:color w:val="000000" w:themeColor="text1"/>
          <w:sz w:val="20"/>
          <w:szCs w:val="20"/>
          <w:lang w:val="en-GB" w:eastAsia="en-GB"/>
        </w:rPr>
        <w:t xml:space="preserve">, secondly a combustion test campaign was undertaken </w:t>
      </w:r>
      <w:r w:rsidR="004C2FCB">
        <w:rPr>
          <w:rFonts w:eastAsia="Calibri"/>
          <w:color w:val="000000" w:themeColor="text1"/>
          <w:sz w:val="20"/>
          <w:szCs w:val="20"/>
          <w:lang w:val="en-GB" w:eastAsia="en-GB"/>
        </w:rPr>
        <w:t>using a swirl burner to quantify the operational behaviour</w:t>
      </w:r>
      <w:r>
        <w:rPr>
          <w:rFonts w:eastAsia="Calibri"/>
          <w:color w:val="000000" w:themeColor="text1"/>
          <w:sz w:val="20"/>
          <w:szCs w:val="20"/>
          <w:lang w:val="en-GB" w:eastAsia="en-GB"/>
        </w:rPr>
        <w:t>, species production</w:t>
      </w:r>
      <w:r w:rsidR="004C2FCB">
        <w:rPr>
          <w:rFonts w:eastAsia="Calibri"/>
          <w:color w:val="000000" w:themeColor="text1"/>
          <w:sz w:val="20"/>
          <w:szCs w:val="20"/>
          <w:lang w:val="en-GB" w:eastAsia="en-GB"/>
        </w:rPr>
        <w:t xml:space="preserve"> and exhaust gas compositions of the fuels. </w:t>
      </w:r>
      <w:r w:rsidR="00A57365">
        <w:rPr>
          <w:rFonts w:eastAsia="Calibri"/>
          <w:color w:val="000000" w:themeColor="text1"/>
          <w:sz w:val="20"/>
          <w:szCs w:val="20"/>
          <w:lang w:val="en-GB" w:eastAsia="en-GB"/>
        </w:rPr>
        <w:t>E</w:t>
      </w:r>
      <w:r w:rsidR="00A57365" w:rsidRPr="00D87888">
        <w:rPr>
          <w:rFonts w:eastAsia="Calibri"/>
          <w:color w:val="000000" w:themeColor="text1"/>
          <w:sz w:val="20"/>
          <w:szCs w:val="20"/>
          <w:lang w:val="en-GB" w:eastAsia="en-GB"/>
        </w:rPr>
        <w:t xml:space="preserve">missions, flame stability trends and power outputs were measured at </w:t>
      </w:r>
      <w:r w:rsidR="00A57365">
        <w:rPr>
          <w:rFonts w:eastAsia="Calibri"/>
          <w:color w:val="000000" w:themeColor="text1"/>
          <w:sz w:val="20"/>
          <w:szCs w:val="20"/>
          <w:lang w:val="en-GB" w:eastAsia="en-GB"/>
        </w:rPr>
        <w:t>gas turbine relevant</w:t>
      </w:r>
      <w:r>
        <w:rPr>
          <w:rFonts w:eastAsia="Calibri"/>
          <w:color w:val="000000" w:themeColor="text1"/>
          <w:sz w:val="20"/>
          <w:szCs w:val="20"/>
          <w:lang w:val="en-GB" w:eastAsia="en-GB"/>
        </w:rPr>
        <w:t xml:space="preserve"> equivalence ratios</w:t>
      </w:r>
      <w:r w:rsidR="00A57365" w:rsidRPr="00D87888">
        <w:rPr>
          <w:rFonts w:eastAsia="Calibri"/>
          <w:color w:val="000000" w:themeColor="text1"/>
          <w:sz w:val="20"/>
          <w:szCs w:val="20"/>
          <w:lang w:val="en-GB" w:eastAsia="en-GB"/>
        </w:rPr>
        <w:t>.</w:t>
      </w:r>
      <w:r w:rsidR="00A57365">
        <w:rPr>
          <w:rFonts w:eastAsia="Calibri"/>
          <w:color w:val="000000" w:themeColor="text1"/>
          <w:sz w:val="20"/>
          <w:szCs w:val="20"/>
          <w:lang w:val="en-GB" w:eastAsia="en-GB"/>
        </w:rPr>
        <w:t xml:space="preserve"> </w:t>
      </w:r>
      <w:r>
        <w:rPr>
          <w:rFonts w:eastAsia="Calibri"/>
          <w:color w:val="000000" w:themeColor="text1"/>
          <w:sz w:val="20"/>
          <w:szCs w:val="20"/>
          <w:lang w:val="en-GB" w:eastAsia="en-GB"/>
        </w:rPr>
        <w:t>Excess oxygen and atomization trends in the biodiesel seem to be playing a major role in the production of emissions and flame stability when compared to kerosene</w:t>
      </w:r>
      <w:r w:rsidR="00A57365" w:rsidRPr="00D87888">
        <w:rPr>
          <w:rFonts w:eastAsia="Calibri"/>
          <w:color w:val="000000" w:themeColor="text1"/>
          <w:sz w:val="20"/>
          <w:szCs w:val="20"/>
          <w:lang w:val="en-GB" w:eastAsia="en-GB"/>
        </w:rPr>
        <w:t>.</w:t>
      </w:r>
      <w:r w:rsidR="00A57365">
        <w:rPr>
          <w:rFonts w:eastAsia="Calibri"/>
          <w:color w:val="000000" w:themeColor="text1"/>
          <w:sz w:val="20"/>
          <w:szCs w:val="20"/>
          <w:lang w:val="en-GB" w:eastAsia="en-GB"/>
        </w:rPr>
        <w:t xml:space="preserve"> Also, heavy organics seem to be acting as catalytic substances for OH production close to the burner mouth.</w:t>
      </w:r>
      <w:r w:rsidR="00A57365" w:rsidRPr="00D87888">
        <w:rPr>
          <w:rFonts w:eastAsia="Calibri"/>
          <w:color w:val="000000" w:themeColor="text1"/>
          <w:sz w:val="20"/>
          <w:szCs w:val="20"/>
          <w:lang w:val="en-GB" w:eastAsia="en-GB"/>
        </w:rPr>
        <w:t xml:space="preserve"> In terms of stability and combustion, it is </w:t>
      </w:r>
      <w:r w:rsidR="00A57365">
        <w:rPr>
          <w:rFonts w:eastAsia="Calibri"/>
          <w:color w:val="000000" w:themeColor="text1"/>
          <w:sz w:val="20"/>
          <w:szCs w:val="20"/>
          <w:lang w:val="en-GB" w:eastAsia="en-GB"/>
        </w:rPr>
        <w:t xml:space="preserve">proposed </w:t>
      </w:r>
      <w:r w:rsidR="00A57365" w:rsidRPr="00D87888">
        <w:rPr>
          <w:rFonts w:eastAsia="Calibri"/>
          <w:color w:val="000000" w:themeColor="text1"/>
          <w:sz w:val="20"/>
          <w:szCs w:val="20"/>
          <w:lang w:val="en-GB" w:eastAsia="en-GB"/>
        </w:rPr>
        <w:t>that the</w:t>
      </w:r>
      <w:r w:rsidR="00A57365">
        <w:rPr>
          <w:rFonts w:eastAsia="Calibri"/>
          <w:color w:val="000000" w:themeColor="text1"/>
          <w:sz w:val="20"/>
          <w:szCs w:val="20"/>
          <w:lang w:val="en-GB" w:eastAsia="en-GB"/>
        </w:rPr>
        <w:t xml:space="preserve"> saturated blend would be a viable candidate for power generation</w:t>
      </w:r>
      <w:r w:rsidR="00A57365" w:rsidRPr="00D87888">
        <w:rPr>
          <w:rFonts w:eastAsia="Calibri"/>
          <w:color w:val="000000" w:themeColor="text1"/>
          <w:sz w:val="20"/>
          <w:szCs w:val="20"/>
          <w:lang w:val="en-GB" w:eastAsia="en-GB"/>
        </w:rPr>
        <w:t xml:space="preserve">.   </w:t>
      </w:r>
    </w:p>
    <w:p w:rsidR="000F3453" w:rsidRPr="00F704CA" w:rsidRDefault="000F3453" w:rsidP="000F3453">
      <w:pPr>
        <w:spacing w:after="120" w:line="276" w:lineRule="auto"/>
        <w:rPr>
          <w:rFonts w:eastAsia="Calibri"/>
          <w:sz w:val="20"/>
          <w:szCs w:val="20"/>
          <w:lang w:val="en-GB" w:eastAsia="en-GB"/>
        </w:rPr>
      </w:pPr>
      <w:r w:rsidRPr="00F704CA">
        <w:rPr>
          <w:rFonts w:eastAsia="Calibri"/>
          <w:sz w:val="20"/>
          <w:szCs w:val="20"/>
          <w:lang w:val="en-GB" w:eastAsia="en-GB"/>
        </w:rPr>
        <w:t>Keywords: Atomization, combustion, Gas Turbine, Biodiesel</w:t>
      </w:r>
    </w:p>
    <w:p w:rsidR="001323CA" w:rsidRDefault="001323CA" w:rsidP="001323CA">
      <w:pPr>
        <w:spacing w:after="120" w:line="276" w:lineRule="auto"/>
        <w:rPr>
          <w:rFonts w:ascii="IPIKM J+ Adv O T 863180fb" w:hAnsi="IPIKM J+ Adv O T 863180fb" w:cs="IPIKM J+ Adv O T 863180fb"/>
          <w:sz w:val="14"/>
          <w:szCs w:val="14"/>
        </w:rPr>
      </w:pPr>
      <w:r w:rsidRPr="001323CA">
        <w:rPr>
          <w:rFonts w:ascii="IPIKM J+ Adv O T 863180fb" w:hAnsi="IPIKM J+ Adv O T 863180fb" w:cs="IPIKM J+ Adv O T 863180fb"/>
          <w:sz w:val="14"/>
          <w:szCs w:val="14"/>
        </w:rPr>
        <w:t>© 2014ElsevierLtd.Allrightsreserved</w:t>
      </w:r>
      <w:r>
        <w:rPr>
          <w:rFonts w:ascii="IPIKM J+ Adv O T 863180fb" w:hAnsi="IPIKM J+ Adv O T 863180fb" w:cs="IPIKM J+ Adv O T 863180fb"/>
          <w:sz w:val="14"/>
          <w:szCs w:val="14"/>
        </w:rPr>
        <w:t>.</w:t>
      </w:r>
    </w:p>
    <w:p w:rsidR="00AC12DC" w:rsidRDefault="00AC12DC" w:rsidP="00AC12DC">
      <w:pPr>
        <w:ind w:left="720" w:right="684"/>
        <w:rPr>
          <w:sz w:val="20"/>
          <w:szCs w:val="20"/>
        </w:rPr>
      </w:pPr>
    </w:p>
    <w:p w:rsidR="00AC12DC" w:rsidRDefault="00AC12DC" w:rsidP="00AC12DC">
      <w:pPr>
        <w:ind w:left="720" w:right="684"/>
        <w:rPr>
          <w:sz w:val="20"/>
          <w:szCs w:val="20"/>
        </w:rPr>
        <w:sectPr w:rsidR="00AC12DC" w:rsidSect="000F3453">
          <w:footerReference w:type="even" r:id="rId9"/>
          <w:footerReference w:type="default" r:id="rId10"/>
          <w:type w:val="continuous"/>
          <w:pgSz w:w="12240" w:h="15840"/>
          <w:pgMar w:top="1440" w:right="1440" w:bottom="1440" w:left="1440" w:header="720" w:footer="720" w:gutter="0"/>
          <w:lnNumType w:countBy="1" w:restart="continuous"/>
          <w:cols w:space="720"/>
          <w:vAlign w:val="bottom"/>
          <w:docGrid w:linePitch="360"/>
        </w:sectPr>
      </w:pPr>
    </w:p>
    <w:p w:rsidR="00AC12DC" w:rsidRDefault="000F3453" w:rsidP="008B1C26">
      <w:pPr>
        <w:pStyle w:val="NormalWeb"/>
        <w:shd w:val="clear" w:color="auto" w:fill="FFFFFF"/>
        <w:spacing w:before="0" w:beforeAutospacing="0" w:after="0" w:afterAutospacing="0" w:line="360" w:lineRule="auto"/>
        <w:jc w:val="both"/>
        <w:rPr>
          <w:rFonts w:ascii="Arial" w:hAnsi="Arial" w:cs="Arial"/>
          <w:b/>
          <w:sz w:val="20"/>
          <w:szCs w:val="20"/>
        </w:rPr>
      </w:pPr>
      <w:r>
        <w:rPr>
          <w:rFonts w:ascii="Arial" w:hAnsi="Arial" w:cs="Arial"/>
          <w:b/>
          <w:sz w:val="20"/>
          <w:szCs w:val="20"/>
        </w:rPr>
        <w:t xml:space="preserve">  </w:t>
      </w:r>
      <w:r w:rsidR="00AC12DC">
        <w:rPr>
          <w:rFonts w:ascii="Arial" w:hAnsi="Arial" w:cs="Arial"/>
          <w:b/>
          <w:sz w:val="20"/>
          <w:szCs w:val="20"/>
        </w:rPr>
        <w:t xml:space="preserve">I. </w:t>
      </w:r>
      <w:r w:rsidR="0037287A">
        <w:rPr>
          <w:rFonts w:ascii="Arial" w:hAnsi="Arial" w:cs="Arial"/>
          <w:b/>
          <w:sz w:val="20"/>
          <w:szCs w:val="20"/>
        </w:rPr>
        <w:t>INTRODUCTION</w:t>
      </w:r>
    </w:p>
    <w:p w:rsidR="00C57088" w:rsidRPr="00C57088" w:rsidRDefault="00662C1E" w:rsidP="00D50936">
      <w:pPr>
        <w:autoSpaceDE w:val="0"/>
        <w:autoSpaceDN w:val="0"/>
        <w:adjustRightInd w:val="0"/>
        <w:spacing w:after="120" w:line="360" w:lineRule="auto"/>
        <w:jc w:val="both"/>
        <w:rPr>
          <w:rFonts w:eastAsiaTheme="minorEastAsia"/>
          <w:lang w:val="en-GB" w:eastAsia="en-GB"/>
        </w:rPr>
      </w:pPr>
      <w:r>
        <w:rPr>
          <w:rFonts w:eastAsia="AdvP4DF60E"/>
          <w:color w:val="000000" w:themeColor="text1"/>
          <w:lang w:val="en-GB" w:eastAsia="en-GB"/>
        </w:rPr>
        <w:t xml:space="preserve">Reliable and economically viable alternatives to current fossil fuel products are continually being </w:t>
      </w:r>
      <w:r w:rsidR="0014392A">
        <w:rPr>
          <w:rFonts w:eastAsia="AdvP4DF60E"/>
          <w:color w:val="000000" w:themeColor="text1"/>
          <w:lang w:val="en-GB" w:eastAsia="en-GB"/>
        </w:rPr>
        <w:t>sought</w:t>
      </w:r>
      <w:r>
        <w:rPr>
          <w:rFonts w:eastAsia="AdvP4DF60E"/>
          <w:color w:val="000000" w:themeColor="text1"/>
          <w:lang w:val="en-GB" w:eastAsia="en-GB"/>
        </w:rPr>
        <w:t xml:space="preserve"> as pressures from fuel cost, security and environmental impact act on the fuel</w:t>
      </w:r>
      <w:r w:rsidR="00651416">
        <w:rPr>
          <w:rFonts w:eastAsia="AdvP4DF60E"/>
          <w:color w:val="000000" w:themeColor="text1"/>
          <w:lang w:val="en-GB" w:eastAsia="en-GB"/>
        </w:rPr>
        <w:t xml:space="preserve"> and energy</w:t>
      </w:r>
      <w:r>
        <w:rPr>
          <w:rFonts w:eastAsia="AdvP4DF60E"/>
          <w:color w:val="000000" w:themeColor="text1"/>
          <w:lang w:val="en-GB" w:eastAsia="en-GB"/>
        </w:rPr>
        <w:t xml:space="preserve"> industry </w:t>
      </w:r>
      <w:r w:rsidR="00CF4711">
        <w:rPr>
          <w:rFonts w:eastAsia="AdvP4DF60E"/>
          <w:color w:val="000000" w:themeColor="text1"/>
          <w:lang w:val="en-GB" w:eastAsia="en-GB"/>
        </w:rPr>
        <w:fldChar w:fldCharType="begin"/>
      </w:r>
      <w:r w:rsidR="00D50936">
        <w:rPr>
          <w:rFonts w:eastAsia="AdvP4DF60E"/>
          <w:color w:val="000000" w:themeColor="text1"/>
          <w:lang w:val="en-GB" w:eastAsia="en-GB"/>
        </w:rPr>
        <w:instrText xml:space="preserve"> ADDIN EN.CITE &lt;EndNote&gt;&lt;Cite&gt;&lt;Author&gt;Basha&lt;/Author&gt;&lt;Year&gt;2009&lt;/Year&gt;&lt;RecNum&gt;43&lt;/RecNum&gt;&lt;DisplayText&gt;[1]&lt;/DisplayText&gt;&lt;record&gt;&lt;rec-number&gt;43&lt;/rec-number&gt;&lt;foreign-keys&gt;&lt;key app="EN" db-id="9r0f5pwp7zffs2e59tbpfev6sp2xpx29fvsz" timestamp="0"&gt;43&lt;/key&gt;&lt;/foreign-keys&gt;&lt;ref-type name="Journal Article"&gt;17&lt;/ref-type&gt;&lt;contributors&gt;&lt;authors&gt;&lt;author&gt;Basha, Syed Ameer&lt;/author&gt;&lt;author&gt;Gopal, K. Raja&lt;/author&gt;&lt;author&gt;Jebaraj, S.&lt;/author&gt;&lt;/authors&gt;&lt;/contributors&gt;&lt;titles&gt;&lt;title&gt;A review on biodiesel production, combustion, emissions and performance&lt;/title&gt;&lt;secondary-title&gt;Renewable and Sustainable Energy Reviews&lt;/secondary-title&gt;&lt;/titles&gt;&lt;periodical&gt;&lt;full-title&gt;Renewable and Sustainable Energy Reviews&lt;/full-title&gt;&lt;/periodical&gt;&lt;pages&gt;1628-1634&lt;/pages&gt;&lt;volume&gt;13&lt;/volume&gt;&lt;number&gt;6-7&lt;/number&gt;&lt;dates&gt;&lt;year&gt;2009&lt;/year&gt;&lt;/dates&gt;&lt;isbn&gt;13640321&lt;/isbn&gt;&lt;urls&gt;&lt;/urls&gt;&lt;electronic-resource-num&gt;10.1016/j.rser.2008.09.031&lt;/electronic-resource-num&gt;&lt;/record&gt;&lt;/Cite&gt;&lt;/EndNote&gt;</w:instrText>
      </w:r>
      <w:r w:rsidR="00CF4711">
        <w:rPr>
          <w:rFonts w:eastAsia="AdvP4DF60E"/>
          <w:color w:val="000000" w:themeColor="text1"/>
          <w:lang w:val="en-GB" w:eastAsia="en-GB"/>
        </w:rPr>
        <w:fldChar w:fldCharType="separate"/>
      </w:r>
      <w:r w:rsidR="00FD3EB6">
        <w:rPr>
          <w:rFonts w:eastAsia="AdvP4DF60E"/>
          <w:noProof/>
          <w:color w:val="000000" w:themeColor="text1"/>
          <w:lang w:val="en-GB" w:eastAsia="en-GB"/>
        </w:rPr>
        <w:t>[1]</w:t>
      </w:r>
      <w:r w:rsidR="00CF4711">
        <w:rPr>
          <w:rFonts w:eastAsia="AdvP4DF60E"/>
          <w:color w:val="000000" w:themeColor="text1"/>
          <w:lang w:val="en-GB" w:eastAsia="en-GB"/>
        </w:rPr>
        <w:fldChar w:fldCharType="end"/>
      </w:r>
      <w:r w:rsidR="001A36E8">
        <w:rPr>
          <w:rFonts w:eastAsia="AdvP4DF60E"/>
          <w:color w:val="000000" w:themeColor="text1"/>
          <w:lang w:val="en-GB" w:eastAsia="en-GB"/>
        </w:rPr>
        <w:t>.</w:t>
      </w:r>
      <w:r w:rsidR="00C57088" w:rsidRPr="00C57088">
        <w:rPr>
          <w:rFonts w:eastAsia="AdvP4DF60E"/>
          <w:color w:val="000000" w:themeColor="text1"/>
          <w:lang w:val="en-GB" w:eastAsia="en-GB"/>
        </w:rPr>
        <w:t xml:space="preserve"> </w:t>
      </w:r>
      <w:r w:rsidR="00651416">
        <w:rPr>
          <w:rFonts w:eastAsia="AdvP4DF60E"/>
          <w:color w:val="000000" w:themeColor="text1"/>
          <w:lang w:val="en-GB" w:eastAsia="en-GB"/>
        </w:rPr>
        <w:t xml:space="preserve">In terms of liquid fuels, </w:t>
      </w:r>
      <w:r w:rsidR="00C57088" w:rsidRPr="00C57088">
        <w:rPr>
          <w:rFonts w:eastAsiaTheme="minorEastAsia"/>
          <w:lang w:val="en-GB" w:eastAsia="en-GB"/>
        </w:rPr>
        <w:t>Diesel is largely utilized in commercial, domestic and in</w:t>
      </w:r>
      <w:r w:rsidR="001A36E8">
        <w:rPr>
          <w:rFonts w:eastAsiaTheme="minorEastAsia"/>
          <w:lang w:val="en-GB" w:eastAsia="en-GB"/>
        </w:rPr>
        <w:t>dustrial applications for power and heat generation</w:t>
      </w:r>
      <w:r w:rsidR="00651416">
        <w:rPr>
          <w:rFonts w:eastAsiaTheme="minorEastAsia"/>
          <w:lang w:val="en-GB" w:eastAsia="en-GB"/>
        </w:rPr>
        <w:t>; i</w:t>
      </w:r>
      <w:r w:rsidR="001A36E8">
        <w:rPr>
          <w:rFonts w:eastAsiaTheme="minorEastAsia"/>
          <w:lang w:val="en-GB" w:eastAsia="en-GB"/>
        </w:rPr>
        <w:t>t is also used as backup fuel in gas turbines.</w:t>
      </w:r>
      <w:r w:rsidR="00C57088" w:rsidRPr="00C57088">
        <w:rPr>
          <w:rFonts w:eastAsiaTheme="minorEastAsia"/>
          <w:lang w:val="en-GB" w:eastAsia="en-GB"/>
        </w:rPr>
        <w:t xml:space="preserve"> </w:t>
      </w:r>
      <w:r w:rsidR="00651416">
        <w:rPr>
          <w:rFonts w:eastAsia="AdvP4DF60E"/>
          <w:color w:val="000000" w:themeColor="text1"/>
          <w:lang w:val="en-GB" w:eastAsia="en-GB"/>
        </w:rPr>
        <w:t xml:space="preserve">There has been recent interest in using bio-derived liquid fuels such as biodiesels for gas turbine operation, but naturally there are concerns as to the operability and reliability of using less synthetic, more heterogeneous substances </w:t>
      </w:r>
      <w:r w:rsidR="007A5C7F">
        <w:rPr>
          <w:rFonts w:eastAsia="AdvP4DF60E"/>
          <w:color w:val="000000" w:themeColor="text1"/>
          <w:lang w:val="en-GB" w:eastAsia="en-GB"/>
        </w:rPr>
        <w:t>for</w:t>
      </w:r>
      <w:r w:rsidR="00651416">
        <w:rPr>
          <w:rFonts w:eastAsia="AdvP4DF60E"/>
          <w:color w:val="000000" w:themeColor="text1"/>
          <w:lang w:val="en-GB" w:eastAsia="en-GB"/>
        </w:rPr>
        <w:t xml:space="preserve"> fuels in such high value assets.</w:t>
      </w:r>
      <w:r w:rsidR="001A36E8">
        <w:rPr>
          <w:rFonts w:eastAsia="AdvP4DF60E"/>
          <w:color w:val="000000" w:themeColor="text1"/>
          <w:lang w:val="en-GB" w:eastAsia="en-GB"/>
        </w:rPr>
        <w:t xml:space="preserve"> </w:t>
      </w:r>
      <w:r w:rsidR="00651416">
        <w:rPr>
          <w:rFonts w:eastAsia="AdvP4DF60E"/>
          <w:color w:val="000000" w:themeColor="text1"/>
          <w:lang w:val="en-GB" w:eastAsia="en-GB"/>
        </w:rPr>
        <w:t>Biodiesel products are often</w:t>
      </w:r>
      <w:r w:rsidR="00C57088" w:rsidRPr="00C57088">
        <w:rPr>
          <w:rFonts w:eastAsiaTheme="minorEastAsia"/>
          <w:color w:val="000000" w:themeColor="text1"/>
          <w:lang w:val="en-GB" w:eastAsia="en-GB"/>
        </w:rPr>
        <w:t xml:space="preserve"> highly oxygenated fuel</w:t>
      </w:r>
      <w:r w:rsidR="00651416">
        <w:rPr>
          <w:rFonts w:eastAsiaTheme="minorEastAsia"/>
          <w:color w:val="000000" w:themeColor="text1"/>
          <w:lang w:val="en-GB" w:eastAsia="en-GB"/>
        </w:rPr>
        <w:t>s</w:t>
      </w:r>
      <w:r w:rsidR="00C57088" w:rsidRPr="00C57088">
        <w:rPr>
          <w:rFonts w:eastAsiaTheme="minorEastAsia"/>
          <w:color w:val="000000" w:themeColor="text1"/>
          <w:lang w:val="en-GB" w:eastAsia="en-GB"/>
        </w:rPr>
        <w:t xml:space="preserve"> </w:t>
      </w:r>
      <w:r w:rsidR="00651416">
        <w:rPr>
          <w:rFonts w:eastAsiaTheme="minorEastAsia"/>
          <w:color w:val="000000" w:themeColor="text1"/>
          <w:lang w:val="en-GB" w:eastAsia="en-GB"/>
        </w:rPr>
        <w:t>and have been</w:t>
      </w:r>
      <w:r w:rsidR="00C57088" w:rsidRPr="00C57088">
        <w:rPr>
          <w:rFonts w:eastAsiaTheme="minorEastAsia"/>
          <w:color w:val="000000" w:themeColor="text1"/>
          <w:lang w:val="en-GB" w:eastAsia="en-GB"/>
        </w:rPr>
        <w:t xml:space="preserve"> used as </w:t>
      </w:r>
      <w:r w:rsidR="00340449">
        <w:rPr>
          <w:rFonts w:eastAsiaTheme="minorEastAsia"/>
          <w:color w:val="000000" w:themeColor="text1"/>
          <w:lang w:val="en-GB" w:eastAsia="en-GB"/>
        </w:rPr>
        <w:t xml:space="preserve">an </w:t>
      </w:r>
      <w:r w:rsidR="00C57088" w:rsidRPr="00C57088">
        <w:rPr>
          <w:rFonts w:eastAsiaTheme="minorEastAsia"/>
          <w:color w:val="000000" w:themeColor="text1"/>
          <w:lang w:val="en-GB" w:eastAsia="en-GB"/>
        </w:rPr>
        <w:t xml:space="preserve">alternative source </w:t>
      </w:r>
      <w:r w:rsidR="00340449">
        <w:rPr>
          <w:rFonts w:eastAsiaTheme="minorEastAsia"/>
          <w:color w:val="000000" w:themeColor="text1"/>
          <w:lang w:val="en-GB" w:eastAsia="en-GB"/>
        </w:rPr>
        <w:t xml:space="preserve">of fuel </w:t>
      </w:r>
      <w:r w:rsidR="00C57088" w:rsidRPr="00C57088">
        <w:rPr>
          <w:rFonts w:eastAsiaTheme="minorEastAsia"/>
          <w:color w:val="000000" w:themeColor="text1"/>
          <w:lang w:val="en-GB" w:eastAsia="en-GB"/>
        </w:rPr>
        <w:t xml:space="preserve">for diesel engines to improve combustion </w:t>
      </w:r>
      <w:r>
        <w:rPr>
          <w:rFonts w:eastAsiaTheme="minorEastAsia"/>
          <w:color w:val="000000" w:themeColor="text1"/>
          <w:lang w:val="en-GB" w:eastAsia="en-GB"/>
        </w:rPr>
        <w:t>performance</w:t>
      </w:r>
      <w:r w:rsidR="00C57088" w:rsidRPr="00C57088">
        <w:rPr>
          <w:rFonts w:eastAsiaTheme="minorEastAsia"/>
          <w:color w:val="000000" w:themeColor="text1"/>
          <w:lang w:val="en-GB" w:eastAsia="en-GB"/>
        </w:rPr>
        <w:t xml:space="preserve">. </w:t>
      </w:r>
      <w:r w:rsidR="00C57088" w:rsidRPr="00C57088">
        <w:rPr>
          <w:rFonts w:eastAsiaTheme="minorEastAsia"/>
          <w:lang w:val="en-GB" w:eastAsia="en-GB"/>
        </w:rPr>
        <w:t>Biodiesel</w:t>
      </w:r>
      <w:r w:rsidR="0014392A">
        <w:rPr>
          <w:rFonts w:eastAsiaTheme="minorEastAsia"/>
          <w:lang w:val="en-GB" w:eastAsia="en-GB"/>
        </w:rPr>
        <w:t xml:space="preserve"> </w:t>
      </w:r>
      <w:r w:rsidR="006136C1">
        <w:rPr>
          <w:rFonts w:eastAsiaTheme="minorEastAsia"/>
          <w:lang w:val="en-GB" w:eastAsia="en-GB"/>
        </w:rPr>
        <w:t>can be</w:t>
      </w:r>
      <w:r w:rsidR="008D0794">
        <w:rPr>
          <w:rFonts w:eastAsiaTheme="minorEastAsia"/>
          <w:lang w:val="en-GB" w:eastAsia="en-GB"/>
        </w:rPr>
        <w:t xml:space="preserve"> </w:t>
      </w:r>
      <w:r w:rsidR="0014392A">
        <w:rPr>
          <w:rFonts w:eastAsiaTheme="minorEastAsia"/>
          <w:lang w:val="en-GB" w:eastAsia="en-GB"/>
        </w:rPr>
        <w:t>considered</w:t>
      </w:r>
      <w:r w:rsidR="00C57088" w:rsidRPr="00C57088">
        <w:rPr>
          <w:rFonts w:eastAsiaTheme="minorEastAsia"/>
          <w:lang w:val="en-GB" w:eastAsia="en-GB"/>
        </w:rPr>
        <w:t xml:space="preserve"> a</w:t>
      </w:r>
      <w:r>
        <w:rPr>
          <w:rFonts w:eastAsiaTheme="minorEastAsia"/>
          <w:lang w:val="en-GB" w:eastAsia="en-GB"/>
        </w:rPr>
        <w:t xml:space="preserve"> more</w:t>
      </w:r>
      <w:r w:rsidR="00C57088" w:rsidRPr="00C57088">
        <w:rPr>
          <w:rFonts w:eastAsiaTheme="minorEastAsia"/>
          <w:lang w:val="en-GB" w:eastAsia="en-GB"/>
        </w:rPr>
        <w:t xml:space="preserve"> environment</w:t>
      </w:r>
      <w:r w:rsidR="00340449">
        <w:rPr>
          <w:rFonts w:eastAsiaTheme="minorEastAsia"/>
          <w:lang w:val="en-GB" w:eastAsia="en-GB"/>
        </w:rPr>
        <w:t>ally</w:t>
      </w:r>
      <w:r w:rsidR="00C57088" w:rsidRPr="00C57088">
        <w:rPr>
          <w:rFonts w:eastAsiaTheme="minorEastAsia"/>
          <w:lang w:val="en-GB" w:eastAsia="en-GB"/>
        </w:rPr>
        <w:t xml:space="preserve"> </w:t>
      </w:r>
      <w:r>
        <w:rPr>
          <w:rFonts w:eastAsiaTheme="minorEastAsia"/>
          <w:lang w:val="en-GB" w:eastAsia="en-GB"/>
        </w:rPr>
        <w:t>benign</w:t>
      </w:r>
      <w:r w:rsidR="00C57088" w:rsidRPr="00C57088">
        <w:rPr>
          <w:rFonts w:eastAsiaTheme="minorEastAsia"/>
          <w:lang w:val="en-GB" w:eastAsia="en-GB"/>
        </w:rPr>
        <w:t xml:space="preserve"> fuel</w:t>
      </w:r>
      <w:r w:rsidR="006136C1">
        <w:rPr>
          <w:rFonts w:eastAsiaTheme="minorEastAsia"/>
          <w:lang w:val="en-GB" w:eastAsia="en-GB"/>
        </w:rPr>
        <w:t xml:space="preserve"> (when compared to fossil-based fuels)</w:t>
      </w:r>
      <w:r w:rsidR="00C57088" w:rsidRPr="00C57088">
        <w:rPr>
          <w:rFonts w:eastAsiaTheme="minorEastAsia"/>
          <w:lang w:val="en-GB" w:eastAsia="en-GB"/>
        </w:rPr>
        <w:t xml:space="preserve"> in terms of sulphur </w:t>
      </w:r>
      <w:r w:rsidR="00C57088" w:rsidRPr="00C57088">
        <w:rPr>
          <w:rFonts w:eastAsiaTheme="minorEastAsia"/>
          <w:lang w:val="en-GB" w:eastAsia="en-GB"/>
        </w:rPr>
        <w:lastRenderedPageBreak/>
        <w:t xml:space="preserve">content, flash point, aromatic </w:t>
      </w:r>
      <w:r w:rsidR="0014392A">
        <w:rPr>
          <w:rFonts w:eastAsiaTheme="minorEastAsia"/>
          <w:lang w:val="en-GB" w:eastAsia="en-GB"/>
        </w:rPr>
        <w:t xml:space="preserve">carbon </w:t>
      </w:r>
      <w:r w:rsidR="00C57088" w:rsidRPr="00C57088">
        <w:rPr>
          <w:rFonts w:eastAsiaTheme="minorEastAsia"/>
          <w:lang w:val="en-GB" w:eastAsia="en-GB"/>
        </w:rPr>
        <w:t>content and biodegradability</w:t>
      </w:r>
      <w:r w:rsidR="006136C1">
        <w:rPr>
          <w:rFonts w:eastAsiaTheme="minorEastAsia"/>
          <w:lang w:val="en-GB" w:eastAsia="en-GB"/>
        </w:rPr>
        <w:t>, provided this fuel</w:t>
      </w:r>
      <w:r w:rsidR="006136C1" w:rsidRPr="00C57088">
        <w:rPr>
          <w:rFonts w:eastAsiaTheme="minorEastAsia"/>
          <w:lang w:val="en-GB" w:eastAsia="en-GB"/>
        </w:rPr>
        <w:t xml:space="preserve"> c</w:t>
      </w:r>
      <w:r w:rsidR="006136C1">
        <w:rPr>
          <w:rFonts w:eastAsiaTheme="minorEastAsia"/>
          <w:lang w:val="en-GB" w:eastAsia="en-GB"/>
        </w:rPr>
        <w:t>ould</w:t>
      </w:r>
      <w:r w:rsidR="006136C1" w:rsidRPr="00C57088">
        <w:rPr>
          <w:rFonts w:eastAsiaTheme="minorEastAsia"/>
          <w:lang w:val="en-GB" w:eastAsia="en-GB"/>
        </w:rPr>
        <w:t xml:space="preserve"> be used in gas turbines without major modification</w:t>
      </w:r>
      <w:r w:rsidR="006136C1">
        <w:rPr>
          <w:rFonts w:eastAsiaTheme="minorEastAsia"/>
          <w:lang w:val="en-GB" w:eastAsia="en-GB"/>
        </w:rPr>
        <w:t>s</w:t>
      </w:r>
      <w:r w:rsidR="00F140AC">
        <w:rPr>
          <w:rFonts w:eastAsiaTheme="minorEastAsia"/>
          <w:lang w:val="en-GB" w:eastAsia="en-GB"/>
        </w:rPr>
        <w:t xml:space="preserve"> </w:t>
      </w:r>
      <w:r w:rsidR="00F140AC">
        <w:rPr>
          <w:rFonts w:eastAsiaTheme="minorEastAsia"/>
          <w:lang w:val="en-GB" w:eastAsia="en-GB"/>
        </w:rPr>
        <w:fldChar w:fldCharType="begin"/>
      </w:r>
      <w:r w:rsidR="00D50936">
        <w:rPr>
          <w:rFonts w:eastAsiaTheme="minorEastAsia"/>
          <w:lang w:val="en-GB" w:eastAsia="en-GB"/>
        </w:rPr>
        <w:instrText xml:space="preserve"> ADDIN EN.CITE &lt;EndNote&gt;&lt;Cite&gt;&lt;Author&gt;Demirbas&lt;/Author&gt;&lt;Year&gt;2007&lt;/Year&gt;&lt;RecNum&gt;39&lt;/RecNum&gt;&lt;DisplayText&gt;[2]&lt;/DisplayText&gt;&lt;record&gt;&lt;rec-number&gt;39&lt;/rec-number&gt;&lt;foreign-keys&gt;&lt;key app="EN" db-id="9r0f5pwp7zffs2e59tbpfev6sp2xpx29fvsz" timestamp="0"&gt;39&lt;/key&gt;&lt;/foreign-keys&gt;&lt;ref-type name="Journal Article"&gt;17&lt;/ref-type&gt;&lt;contributors&gt;&lt;authors&gt;&lt;author&gt;Demirbas, A.&lt;/author&gt;&lt;/authors&gt;&lt;/contributors&gt;&lt;titles&gt;&lt;title&gt;Progress and recent trends in biofuels&lt;/title&gt;&lt;secondary-title&gt;Progress in Energy and Combustion Science&lt;/secondary-title&gt;&lt;/titles&gt;&lt;periodical&gt;&lt;full-title&gt;Progress in Energy and Combustion Science&lt;/full-title&gt;&lt;/periodical&gt;&lt;pages&gt;1-18&lt;/pages&gt;&lt;volume&gt;33&lt;/volume&gt;&lt;number&gt;1&lt;/number&gt;&lt;dates&gt;&lt;year&gt;2007&lt;/year&gt;&lt;/dates&gt;&lt;isbn&gt;03601285&lt;/isbn&gt;&lt;urls&gt;&lt;/urls&gt;&lt;electronic-resource-num&gt;10.1016/j.pecs.2006.06.001&lt;/electronic-resource-num&gt;&lt;/record&gt;&lt;/Cite&gt;&lt;/EndNote&gt;</w:instrText>
      </w:r>
      <w:r w:rsidR="00F140AC">
        <w:rPr>
          <w:rFonts w:eastAsiaTheme="minorEastAsia"/>
          <w:lang w:val="en-GB" w:eastAsia="en-GB"/>
        </w:rPr>
        <w:fldChar w:fldCharType="separate"/>
      </w:r>
      <w:r w:rsidR="00F140AC">
        <w:rPr>
          <w:rFonts w:eastAsiaTheme="minorEastAsia"/>
          <w:noProof/>
          <w:lang w:val="en-GB" w:eastAsia="en-GB"/>
        </w:rPr>
        <w:t>[2]</w:t>
      </w:r>
      <w:r w:rsidR="00F140AC">
        <w:rPr>
          <w:rFonts w:eastAsiaTheme="minorEastAsia"/>
          <w:lang w:val="en-GB" w:eastAsia="en-GB"/>
        </w:rPr>
        <w:fldChar w:fldCharType="end"/>
      </w:r>
      <w:r w:rsidR="006136C1">
        <w:rPr>
          <w:rFonts w:eastAsiaTheme="minorEastAsia"/>
          <w:lang w:val="en-GB" w:eastAsia="en-GB"/>
        </w:rPr>
        <w:t>.</w:t>
      </w:r>
    </w:p>
    <w:p w:rsidR="00C57088" w:rsidRPr="00C57088" w:rsidRDefault="000A61A7" w:rsidP="00D50936">
      <w:pPr>
        <w:autoSpaceDE w:val="0"/>
        <w:autoSpaceDN w:val="0"/>
        <w:adjustRightInd w:val="0"/>
        <w:spacing w:after="120" w:line="360" w:lineRule="auto"/>
        <w:jc w:val="both"/>
        <w:rPr>
          <w:rFonts w:eastAsiaTheme="minorEastAsia"/>
          <w:lang w:val="en-GB" w:eastAsia="en-GB"/>
        </w:rPr>
      </w:pPr>
      <w:r w:rsidRPr="000A61A7">
        <w:rPr>
          <w:rFonts w:eastAsiaTheme="minorEastAsia"/>
          <w:lang w:val="en-GB" w:eastAsia="en-GB"/>
        </w:rPr>
        <w:t>Modern gas turbines will typically operate at lean equivalence ratios, which are between 0.5 and 1.0, depending on operational load and emissions reduction across a range of power outputs.</w:t>
      </w:r>
      <w:r>
        <w:rPr>
          <w:rFonts w:eastAsiaTheme="minorEastAsia"/>
          <w:lang w:val="en-GB" w:eastAsia="en-GB"/>
        </w:rPr>
        <w:t xml:space="preserve"> B</w:t>
      </w:r>
      <w:r w:rsidR="00C57088" w:rsidRPr="00C57088">
        <w:rPr>
          <w:rFonts w:eastAsiaTheme="minorEastAsia"/>
          <w:lang w:val="en-GB" w:eastAsia="en-GB"/>
        </w:rPr>
        <w:t>iodiesel has demonstrated a reduction of un-burnt hydrocarbons (UHC), carbon monoxide</w:t>
      </w:r>
      <w:r w:rsidR="0014392A">
        <w:rPr>
          <w:rFonts w:eastAsiaTheme="minorEastAsia"/>
          <w:lang w:val="en-GB" w:eastAsia="en-GB"/>
        </w:rPr>
        <w:t xml:space="preserve"> (CO)</w:t>
      </w:r>
      <w:r w:rsidR="00C57088" w:rsidRPr="00C57088">
        <w:rPr>
          <w:rFonts w:eastAsiaTheme="minorEastAsia"/>
          <w:lang w:val="en-GB" w:eastAsia="en-GB"/>
        </w:rPr>
        <w:t xml:space="preserve"> and particulate matter</w:t>
      </w:r>
      <w:r w:rsidR="00340449">
        <w:rPr>
          <w:rFonts w:eastAsiaTheme="minorEastAsia"/>
          <w:lang w:val="en-GB" w:eastAsia="en-GB"/>
        </w:rPr>
        <w:t xml:space="preserve"> (PM)</w:t>
      </w:r>
      <w:r w:rsidR="00C57088" w:rsidRPr="00C57088">
        <w:rPr>
          <w:rFonts w:eastAsiaTheme="minorEastAsia"/>
          <w:lang w:val="en-GB" w:eastAsia="en-GB"/>
        </w:rPr>
        <w:t xml:space="preserve"> without reducing the power output significantly </w:t>
      </w:r>
      <w:r w:rsidR="00350CD2" w:rsidRPr="004B3A96">
        <w:rPr>
          <w:rFonts w:eastAsiaTheme="minorEastAsia"/>
          <w:lang w:val="en-GB" w:eastAsia="en-GB"/>
        </w:rPr>
        <w:fldChar w:fldCharType="begin"/>
      </w:r>
      <w:r w:rsidR="00D50936">
        <w:rPr>
          <w:rFonts w:eastAsiaTheme="minorEastAsia"/>
          <w:lang w:val="en-GB" w:eastAsia="en-GB"/>
        </w:rPr>
        <w:instrText xml:space="preserve"> ADDIN EN.CITE &lt;EndNote&gt;&lt;Cite&gt;&lt;Author&gt;Nascimento&lt;/Author&gt;&lt;Year&gt;2008&lt;/Year&gt;&lt;RecNum&gt;41&lt;/RecNum&gt;&lt;DisplayText&gt;[3]&lt;/DisplayText&gt;&lt;record&gt;&lt;rec-number&gt;41&lt;/rec-number&gt;&lt;foreign-keys&gt;&lt;key app="EN" db-id="9r0f5pwp7zffs2e59tbpfev6sp2xpx29fvsz" timestamp="0"&gt;41&lt;/key&gt;&lt;/foreign-keys&gt;&lt;ref-type name="Journal Article"&gt;17&lt;/ref-type&gt;&lt;contributors&gt;&lt;authors&gt;&lt;author&gt;Nascimento, Marco A. R.&lt;/author&gt;&lt;author&gt;Lora, Electo S.&lt;/author&gt;&lt;author&gt;Corrêa, Paulo S. P.&lt;/author&gt;&lt;author&gt;Andrade, Rubenildo V.&lt;/author&gt;&lt;author&gt;Rendon, Manuel A.&lt;/author&gt;&lt;author&gt;Venturini, Osvaldo J.&lt;/author&gt;&lt;author&gt;Ramirez, Guido A. S.&lt;/author&gt;&lt;/authors&gt;&lt;/contributors&gt;&lt;titles&gt;&lt;title&gt;Biodiesel fuel in diesel micro-turbine engines: Modelling and experimental evaluation&lt;/title&gt;&lt;secondary-title&gt;Energy&lt;/secondary-title&gt;&lt;/titles&gt;&lt;periodical&gt;&lt;full-title&gt;Energy&lt;/full-title&gt;&lt;/periodical&gt;&lt;pages&gt;233-240&lt;/pages&gt;&lt;volume&gt;33&lt;/volume&gt;&lt;number&gt;2&lt;/number&gt;&lt;dates&gt;&lt;year&gt;2008&lt;/year&gt;&lt;/dates&gt;&lt;isbn&gt;03605442&lt;/isbn&gt;&lt;urls&gt;&lt;/urls&gt;&lt;electronic-resource-num&gt;10.1016/j.energy.2007.07.014&lt;/electronic-resource-num&gt;&lt;/record&gt;&lt;/Cite&gt;&lt;Cite&gt;&lt;Author&gt;Nascimento&lt;/Author&gt;&lt;Year&gt;2008&lt;/Year&gt;&lt;RecNum&gt;41&lt;/RecNum&gt;&lt;record&gt;&lt;rec-number&gt;41&lt;/rec-number&gt;&lt;foreign-keys&gt;&lt;key app="EN" db-id="9r0f5pwp7zffs2e59tbpfev6sp2xpx29fvsz" timestamp="0"&gt;41&lt;/key&gt;&lt;/foreign-keys&gt;&lt;ref-type name="Journal Article"&gt;17&lt;/ref-type&gt;&lt;contributors&gt;&lt;authors&gt;&lt;author&gt;Nascimento, Marco A. R.&lt;/author&gt;&lt;author&gt;Lora, Electo S.&lt;/author&gt;&lt;author&gt;Corrêa, Paulo S. P.&lt;/author&gt;&lt;author&gt;Andrade, Rubenildo V.&lt;/author&gt;&lt;author&gt;Rendon, Manuel A.&lt;/author&gt;&lt;author&gt;Venturini, Osvaldo J.&lt;/author&gt;&lt;author&gt;Ramirez, Guido A. S.&lt;/author&gt;&lt;/authors&gt;&lt;/contributors&gt;&lt;titles&gt;&lt;title&gt;Biodiesel fuel in diesel micro-turbine engines: Modelling and experimental evaluation&lt;/title&gt;&lt;secondary-title&gt;Energy&lt;/secondary-title&gt;&lt;/titles&gt;&lt;periodical&gt;&lt;full-title&gt;Energy&lt;/full-title&gt;&lt;/periodical&gt;&lt;pages&gt;233-240&lt;/pages&gt;&lt;volume&gt;33&lt;/volume&gt;&lt;number&gt;2&lt;/number&gt;&lt;dates&gt;&lt;year&gt;2008&lt;/year&gt;&lt;/dates&gt;&lt;isbn&gt;03605442&lt;/isbn&gt;&lt;urls&gt;&lt;/urls&gt;&lt;electronic-resource-num&gt;10.1016/j.energy.2007.07.014&lt;/electronic-resource-num&gt;&lt;/record&gt;&lt;/Cite&gt;&lt;/EndNote&gt;</w:instrText>
      </w:r>
      <w:r w:rsidR="00350CD2" w:rsidRPr="004B3A96">
        <w:rPr>
          <w:rFonts w:eastAsiaTheme="minorEastAsia"/>
          <w:lang w:val="en-GB" w:eastAsia="en-GB"/>
        </w:rPr>
        <w:fldChar w:fldCharType="separate"/>
      </w:r>
      <w:r w:rsidR="00F140AC">
        <w:rPr>
          <w:rFonts w:eastAsiaTheme="minorEastAsia"/>
          <w:noProof/>
          <w:lang w:val="en-GB" w:eastAsia="en-GB"/>
        </w:rPr>
        <w:t>[3]</w:t>
      </w:r>
      <w:r w:rsidR="00350CD2" w:rsidRPr="004B3A96">
        <w:rPr>
          <w:rFonts w:eastAsiaTheme="minorEastAsia"/>
          <w:lang w:val="en-GB" w:eastAsia="en-GB"/>
        </w:rPr>
        <w:fldChar w:fldCharType="end"/>
      </w:r>
      <w:r w:rsidR="00C57088" w:rsidRPr="004B3A96">
        <w:rPr>
          <w:rFonts w:eastAsiaTheme="minorEastAsia"/>
          <w:lang w:val="en-GB" w:eastAsia="en-GB"/>
        </w:rPr>
        <w:t xml:space="preserve">. </w:t>
      </w:r>
      <w:r w:rsidR="00C57088" w:rsidRPr="00C57088">
        <w:rPr>
          <w:rFonts w:eastAsiaTheme="minorEastAsia"/>
          <w:lang w:val="en-GB" w:eastAsia="en-GB"/>
        </w:rPr>
        <w:t xml:space="preserve">Experiments have shown a reduction of 12% for both CO and </w:t>
      </w:r>
      <w:r w:rsidR="00340449">
        <w:rPr>
          <w:rFonts w:eastAsiaTheme="minorEastAsia"/>
          <w:lang w:val="en-GB" w:eastAsia="en-GB"/>
        </w:rPr>
        <w:t>PM emissions</w:t>
      </w:r>
      <w:r w:rsidR="00C57088" w:rsidRPr="00C57088">
        <w:rPr>
          <w:rFonts w:eastAsiaTheme="minorEastAsia"/>
          <w:lang w:val="en-GB" w:eastAsia="en-GB"/>
        </w:rPr>
        <w:t xml:space="preserve"> and 20% for UHC emissions by </w:t>
      </w:r>
      <w:r w:rsidR="0014392A">
        <w:rPr>
          <w:rFonts w:eastAsiaTheme="minorEastAsia"/>
          <w:lang w:val="en-GB" w:eastAsia="en-GB"/>
        </w:rPr>
        <w:t>co-firing 20%</w:t>
      </w:r>
      <w:r w:rsidR="00C57088" w:rsidRPr="00C57088">
        <w:rPr>
          <w:rFonts w:eastAsiaTheme="minorEastAsia"/>
          <w:lang w:val="en-GB" w:eastAsia="en-GB"/>
        </w:rPr>
        <w:t xml:space="preserve"> biodiesel in dies</w:t>
      </w:r>
      <w:r w:rsidR="001A36E8">
        <w:rPr>
          <w:rFonts w:eastAsiaTheme="minorEastAsia"/>
          <w:lang w:val="en-GB" w:eastAsia="en-GB"/>
        </w:rPr>
        <w:t>el fuel blends. Emissions reduction</w:t>
      </w:r>
      <w:r w:rsidR="00C57088" w:rsidRPr="00C57088">
        <w:rPr>
          <w:rFonts w:eastAsiaTheme="minorEastAsia"/>
          <w:lang w:val="en-GB" w:eastAsia="en-GB"/>
        </w:rPr>
        <w:t xml:space="preserve"> was about 48% for CO and PM and 68% for UHC</w:t>
      </w:r>
      <w:r w:rsidR="001A36E8">
        <w:rPr>
          <w:rFonts w:eastAsiaTheme="minorEastAsia"/>
          <w:lang w:val="en-GB" w:eastAsia="en-GB"/>
        </w:rPr>
        <w:t xml:space="preserve"> </w:t>
      </w:r>
      <w:r w:rsidR="0014392A">
        <w:rPr>
          <w:rFonts w:eastAsiaTheme="minorEastAsia"/>
          <w:lang w:val="en-GB" w:eastAsia="en-GB"/>
        </w:rPr>
        <w:t>when</w:t>
      </w:r>
      <w:r w:rsidR="001A36E8">
        <w:rPr>
          <w:rFonts w:eastAsiaTheme="minorEastAsia"/>
          <w:lang w:val="en-GB" w:eastAsia="en-GB"/>
        </w:rPr>
        <w:t xml:space="preserve"> using 100% biodiesel</w:t>
      </w:r>
      <w:r w:rsidR="00C57088" w:rsidRPr="00C57088">
        <w:rPr>
          <w:rFonts w:eastAsiaTheme="minorEastAsia"/>
          <w:lang w:val="en-GB" w:eastAsia="en-GB"/>
        </w:rPr>
        <w:t xml:space="preserve">. However, </w:t>
      </w:r>
      <w:r w:rsidR="006136C1">
        <w:rPr>
          <w:rFonts w:eastAsiaTheme="minorEastAsia"/>
          <w:lang w:val="en-GB" w:eastAsia="en-GB"/>
        </w:rPr>
        <w:t>some research has seen</w:t>
      </w:r>
      <w:r w:rsidR="00C57088" w:rsidRPr="00C57088">
        <w:rPr>
          <w:rFonts w:eastAsiaTheme="minorEastAsia"/>
          <w:lang w:val="en-GB" w:eastAsia="en-GB"/>
        </w:rPr>
        <w:t xml:space="preserve"> a marginal increase in NO</w:t>
      </w:r>
      <w:r w:rsidR="00C57088" w:rsidRPr="00C57088">
        <w:rPr>
          <w:rFonts w:eastAsiaTheme="minorEastAsia"/>
          <w:vertAlign w:val="subscript"/>
          <w:lang w:val="en-GB" w:eastAsia="en-GB"/>
        </w:rPr>
        <w:t>x</w:t>
      </w:r>
      <w:r w:rsidR="00C57088" w:rsidRPr="00C57088">
        <w:rPr>
          <w:rFonts w:eastAsiaTheme="minorEastAsia"/>
          <w:lang w:val="en-GB" w:eastAsia="en-GB"/>
        </w:rPr>
        <w:t xml:space="preserve"> (1–6%) </w:t>
      </w:r>
      <w:r w:rsidR="004B3A96">
        <w:rPr>
          <w:rFonts w:eastAsiaTheme="minorEastAsia"/>
          <w:lang w:val="en-GB" w:eastAsia="en-GB"/>
        </w:rPr>
        <w:fldChar w:fldCharType="begin">
          <w:fldData xml:space="preserve">PEVuZE5vdGU+PENpdGU+PEF1dGhvcj5HdXB0YTwvQXV0aG9yPjxZZWFyPjIwMTA8L1llYXI+PFJl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</w:fldData>
        </w:fldChar>
      </w:r>
      <w:r w:rsidR="00D50936">
        <w:rPr>
          <w:rFonts w:eastAsiaTheme="minorEastAsia"/>
          <w:lang w:val="en-GB" w:eastAsia="en-GB"/>
        </w:rPr>
        <w:instrText xml:space="preserve"> ADDIN EN.CITE </w:instrText>
      </w:r>
      <w:r w:rsidR="00D50936">
        <w:rPr>
          <w:rFonts w:eastAsiaTheme="minorEastAsia"/>
          <w:lang w:val="en-GB" w:eastAsia="en-GB"/>
        </w:rPr>
        <w:fldChar w:fldCharType="begin">
          <w:fldData xml:space="preserve">PEVuZE5vdGU+PENpdGU+PEF1dGhvcj5HdXB0YTwvQXV0aG9yPjxZZWFyPjIwMTA8L1llYXI+PFJl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</w:fldData>
        </w:fldChar>
      </w:r>
      <w:r w:rsidR="00D50936">
        <w:rPr>
          <w:rFonts w:eastAsiaTheme="minorEastAsia"/>
          <w:lang w:val="en-GB" w:eastAsia="en-GB"/>
        </w:rPr>
        <w:instrText xml:space="preserve"> ADDIN EN.CITE.DATA </w:instrText>
      </w:r>
      <w:r w:rsidR="00D50936">
        <w:rPr>
          <w:rFonts w:eastAsiaTheme="minorEastAsia"/>
          <w:lang w:val="en-GB" w:eastAsia="en-GB"/>
        </w:rPr>
      </w:r>
      <w:r w:rsidR="00D50936">
        <w:rPr>
          <w:rFonts w:eastAsiaTheme="minorEastAsia"/>
          <w:lang w:val="en-GB" w:eastAsia="en-GB"/>
        </w:rPr>
        <w:fldChar w:fldCharType="end"/>
      </w:r>
      <w:r w:rsidR="004B3A96">
        <w:rPr>
          <w:rFonts w:eastAsiaTheme="minorEastAsia"/>
          <w:lang w:val="en-GB" w:eastAsia="en-GB"/>
        </w:rPr>
      </w:r>
      <w:r w:rsidR="004B3A96">
        <w:rPr>
          <w:rFonts w:eastAsiaTheme="minorEastAsia"/>
          <w:lang w:val="en-GB" w:eastAsia="en-GB"/>
        </w:rPr>
        <w:fldChar w:fldCharType="separate"/>
      </w:r>
      <w:r w:rsidR="00F140AC">
        <w:rPr>
          <w:rFonts w:eastAsiaTheme="minorEastAsia"/>
          <w:noProof/>
          <w:lang w:val="en-GB" w:eastAsia="en-GB"/>
        </w:rPr>
        <w:t>[4]</w:t>
      </w:r>
      <w:r w:rsidR="004B3A96">
        <w:rPr>
          <w:rFonts w:eastAsiaTheme="minorEastAsia"/>
          <w:lang w:val="en-GB" w:eastAsia="en-GB"/>
        </w:rPr>
        <w:fldChar w:fldCharType="end"/>
      </w:r>
      <w:r w:rsidR="00C57088" w:rsidRPr="00C57088">
        <w:rPr>
          <w:rFonts w:eastAsiaTheme="minorEastAsia"/>
          <w:lang w:val="en-GB" w:eastAsia="en-GB"/>
        </w:rPr>
        <w:t>. The presence of extra</w:t>
      </w:r>
      <w:r w:rsidR="0014392A">
        <w:rPr>
          <w:rFonts w:eastAsiaTheme="minorEastAsia"/>
          <w:lang w:val="en-GB" w:eastAsia="en-GB"/>
        </w:rPr>
        <w:t xml:space="preserve"> (fuel-bound)</w:t>
      </w:r>
      <w:r w:rsidR="006136C1">
        <w:rPr>
          <w:rFonts w:eastAsiaTheme="minorEastAsia"/>
          <w:lang w:val="en-GB" w:eastAsia="en-GB"/>
        </w:rPr>
        <w:t xml:space="preserve"> oxygen has been shown to </w:t>
      </w:r>
      <w:r w:rsidR="009D3369">
        <w:rPr>
          <w:rFonts w:eastAsiaTheme="minorEastAsia"/>
          <w:lang w:val="en-GB" w:eastAsia="en-GB"/>
        </w:rPr>
        <w:t>result in</w:t>
      </w:r>
      <w:r w:rsidR="00C57088" w:rsidRPr="00C57088">
        <w:rPr>
          <w:rFonts w:eastAsiaTheme="minorEastAsia"/>
          <w:lang w:val="en-GB" w:eastAsia="en-GB"/>
        </w:rPr>
        <w:t xml:space="preserve"> </w:t>
      </w:r>
      <w:r w:rsidR="0014392A">
        <w:rPr>
          <w:rFonts w:eastAsiaTheme="minorEastAsia"/>
          <w:lang w:val="en-GB" w:eastAsia="en-GB"/>
        </w:rPr>
        <w:t>overall</w:t>
      </w:r>
      <w:r w:rsidR="006136C1">
        <w:rPr>
          <w:rFonts w:eastAsiaTheme="minorEastAsia"/>
          <w:lang w:val="en-GB" w:eastAsia="en-GB"/>
        </w:rPr>
        <w:t xml:space="preserve"> slightly</w:t>
      </w:r>
      <w:r w:rsidR="0014392A">
        <w:rPr>
          <w:rFonts w:eastAsiaTheme="minorEastAsia"/>
          <w:lang w:val="en-GB" w:eastAsia="en-GB"/>
        </w:rPr>
        <w:t xml:space="preserve"> </w:t>
      </w:r>
      <w:r w:rsidR="00C57088" w:rsidRPr="00C57088">
        <w:rPr>
          <w:rFonts w:eastAsiaTheme="minorEastAsia"/>
          <w:lang w:val="en-GB" w:eastAsia="en-GB"/>
        </w:rPr>
        <w:t xml:space="preserve">leaner combustion, which has the </w:t>
      </w:r>
      <w:r w:rsidR="006136C1">
        <w:rPr>
          <w:rFonts w:eastAsiaTheme="minorEastAsia"/>
          <w:lang w:val="en-GB" w:eastAsia="en-GB"/>
        </w:rPr>
        <w:t xml:space="preserve">resulting </w:t>
      </w:r>
      <w:r w:rsidR="00C57088" w:rsidRPr="00C57088">
        <w:rPr>
          <w:rFonts w:eastAsiaTheme="minorEastAsia"/>
          <w:lang w:val="en-GB" w:eastAsia="en-GB"/>
        </w:rPr>
        <w:t>benefit of incr</w:t>
      </w:r>
      <w:r w:rsidR="0014392A">
        <w:rPr>
          <w:rFonts w:eastAsiaTheme="minorEastAsia"/>
          <w:lang w:val="en-GB" w:eastAsia="en-GB"/>
        </w:rPr>
        <w:t>easing the thermal efficiency</w:t>
      </w:r>
      <w:r w:rsidR="00C57088" w:rsidRPr="00C57088">
        <w:rPr>
          <w:rFonts w:eastAsiaTheme="minorEastAsia"/>
          <w:lang w:val="en-GB" w:eastAsia="en-GB"/>
        </w:rPr>
        <w:t xml:space="preserve"> </w:t>
      </w:r>
      <w:r w:rsidR="004B3A96">
        <w:rPr>
          <w:rFonts w:eastAsiaTheme="minorEastAsia"/>
          <w:lang w:val="en-GB" w:eastAsia="en-GB"/>
        </w:rPr>
        <w:fldChar w:fldCharType="begin"/>
      </w:r>
      <w:r w:rsidR="00D50936">
        <w:rPr>
          <w:rFonts w:eastAsiaTheme="minorEastAsia"/>
          <w:lang w:val="en-GB" w:eastAsia="en-GB"/>
        </w:rPr>
        <w:instrText xml:space="preserve"> ADDIN EN.CITE &lt;EndNote&gt;&lt;Cite&gt;&lt;Author&gt;Habib&lt;/Author&gt;&lt;Year&gt;2010&lt;/Year&gt;&lt;RecNum&gt;37&lt;/RecNum&gt;&lt;DisplayText&gt;[5]&lt;/DisplayText&gt;&lt;record&gt;&lt;rec-number&gt;37&lt;/rec-number&gt;&lt;foreign-keys&gt;&lt;key app="EN" db-id="9r0f5pwp7zffs2e59tbpfev6sp2xpx29fvsz" timestamp="0"&gt;37&lt;/key&gt;&lt;/foreign-keys&gt;&lt;ref-type name="Journal Article"&gt;17&lt;/ref-type&gt;&lt;contributors&gt;&lt;authors&gt;&lt;author&gt;Habib, Zehra&lt;/author&gt;&lt;author&gt;Parthasarathy, Ramkumar&lt;/author&gt;&lt;author&gt;Gollahalli, Subramanyam&lt;/author&gt;&lt;/authors&gt;&lt;/contributors&gt;&lt;titles&gt;&lt;title&gt;Performance and emission characteristics of biofuel in a small-scale gas turbine engine&lt;/title&gt;&lt;secondary-title&gt;Applied Energy&lt;/secondary-title&gt;&lt;/titles&gt;&lt;periodical&gt;&lt;full-title&gt;Applied Energy&lt;/full-title&gt;&lt;/periodical&gt;&lt;pages&gt;1701-1709&lt;/pages&gt;&lt;volume&gt;87&lt;/volume&gt;&lt;number&gt;5&lt;/number&gt;&lt;dates&gt;&lt;year&gt;2010&lt;/year&gt;&lt;/dates&gt;&lt;isbn&gt;03062619&lt;/isbn&gt;&lt;urls&gt;&lt;/urls&gt;&lt;electronic-resource-num&gt;10.1016/j.apenergy.2009.10.024&lt;/electronic-resource-num&gt;&lt;/record&gt;&lt;/Cite&gt;&lt;/EndNote&gt;</w:instrText>
      </w:r>
      <w:r w:rsidR="004B3A96">
        <w:rPr>
          <w:rFonts w:eastAsiaTheme="minorEastAsia"/>
          <w:lang w:val="en-GB" w:eastAsia="en-GB"/>
        </w:rPr>
        <w:fldChar w:fldCharType="separate"/>
      </w:r>
      <w:r w:rsidR="00F140AC">
        <w:rPr>
          <w:rFonts w:eastAsiaTheme="minorEastAsia"/>
          <w:noProof/>
          <w:lang w:val="en-GB" w:eastAsia="en-GB"/>
        </w:rPr>
        <w:t>[5]</w:t>
      </w:r>
      <w:r w:rsidR="004B3A96">
        <w:rPr>
          <w:rFonts w:eastAsiaTheme="minorEastAsia"/>
          <w:lang w:val="en-GB" w:eastAsia="en-GB"/>
        </w:rPr>
        <w:fldChar w:fldCharType="end"/>
      </w:r>
      <w:r w:rsidR="00C57088" w:rsidRPr="00C57088">
        <w:rPr>
          <w:rFonts w:eastAsiaTheme="minorEastAsia"/>
          <w:lang w:val="en-GB" w:eastAsia="en-GB"/>
        </w:rPr>
        <w:t xml:space="preserve">. </w:t>
      </w:r>
      <w:r w:rsidR="006136C1">
        <w:rPr>
          <w:rFonts w:eastAsiaTheme="minorEastAsia"/>
          <w:lang w:val="en-GB" w:eastAsia="en-GB"/>
        </w:rPr>
        <w:t>E</w:t>
      </w:r>
      <w:r w:rsidR="00C57088" w:rsidRPr="00C57088">
        <w:rPr>
          <w:rFonts w:eastAsiaTheme="minorEastAsia"/>
          <w:lang w:val="en-GB" w:eastAsia="en-GB"/>
        </w:rPr>
        <w:t xml:space="preserve">missions </w:t>
      </w:r>
      <w:r w:rsidR="0014392A">
        <w:rPr>
          <w:rFonts w:eastAsiaTheme="minorEastAsia"/>
          <w:lang w:val="en-GB" w:eastAsia="en-GB"/>
        </w:rPr>
        <w:t>such as</w:t>
      </w:r>
      <w:r w:rsidR="00C57088" w:rsidRPr="00C57088">
        <w:rPr>
          <w:rFonts w:eastAsiaTheme="minorEastAsia"/>
          <w:lang w:val="en-GB" w:eastAsia="en-GB"/>
        </w:rPr>
        <w:t xml:space="preserve"> </w:t>
      </w:r>
      <w:r w:rsidR="009C3EE2" w:rsidRPr="009C3EE2">
        <w:rPr>
          <w:rFonts w:eastAsiaTheme="minorEastAsia"/>
          <w:lang w:val="en-GB" w:eastAsia="en-GB"/>
        </w:rPr>
        <w:t xml:space="preserve">Polycyclic </w:t>
      </w:r>
      <w:r w:rsidR="00373430">
        <w:rPr>
          <w:rFonts w:eastAsiaTheme="minorEastAsia"/>
          <w:lang w:val="en-GB" w:eastAsia="en-GB"/>
        </w:rPr>
        <w:t>A</w:t>
      </w:r>
      <w:r w:rsidR="009C3EE2" w:rsidRPr="009C3EE2">
        <w:rPr>
          <w:rFonts w:eastAsiaTheme="minorEastAsia"/>
          <w:lang w:val="en-GB" w:eastAsia="en-GB"/>
        </w:rPr>
        <w:t xml:space="preserve">romatic </w:t>
      </w:r>
      <w:r w:rsidR="00373430">
        <w:rPr>
          <w:rFonts w:eastAsiaTheme="minorEastAsia"/>
          <w:lang w:val="en-GB" w:eastAsia="en-GB"/>
        </w:rPr>
        <w:t>H</w:t>
      </w:r>
      <w:r w:rsidR="009C3EE2" w:rsidRPr="009C3EE2">
        <w:rPr>
          <w:rFonts w:eastAsiaTheme="minorEastAsia"/>
          <w:lang w:val="en-GB" w:eastAsia="en-GB"/>
        </w:rPr>
        <w:t>ydrocarbon</w:t>
      </w:r>
      <w:r w:rsidR="009C3EE2">
        <w:rPr>
          <w:rFonts w:eastAsiaTheme="minorEastAsia"/>
          <w:lang w:val="en-GB" w:eastAsia="en-GB"/>
        </w:rPr>
        <w:t>s</w:t>
      </w:r>
      <w:r w:rsidR="009C3EE2" w:rsidRPr="009C3EE2">
        <w:rPr>
          <w:rFonts w:eastAsiaTheme="minorEastAsia"/>
          <w:lang w:val="en-GB" w:eastAsia="en-GB"/>
        </w:rPr>
        <w:t xml:space="preserve"> </w:t>
      </w:r>
      <w:r w:rsidR="00C57088" w:rsidRPr="00C57088">
        <w:rPr>
          <w:rFonts w:eastAsiaTheme="minorEastAsia"/>
          <w:lang w:val="en-GB" w:eastAsia="en-GB"/>
        </w:rPr>
        <w:t xml:space="preserve">(PAH) were also found to be less </w:t>
      </w:r>
      <w:r w:rsidR="009C3EE2" w:rsidRPr="00C57088">
        <w:rPr>
          <w:rFonts w:eastAsiaTheme="minorEastAsia"/>
          <w:lang w:val="en-GB" w:eastAsia="en-GB"/>
        </w:rPr>
        <w:t>pr</w:t>
      </w:r>
      <w:r w:rsidR="009C3EE2">
        <w:rPr>
          <w:rFonts w:eastAsiaTheme="minorEastAsia"/>
          <w:lang w:val="en-GB" w:eastAsia="en-GB"/>
        </w:rPr>
        <w:t>evalent</w:t>
      </w:r>
      <w:r w:rsidR="00C57088" w:rsidRPr="00C57088">
        <w:rPr>
          <w:rFonts w:eastAsiaTheme="minorEastAsia"/>
          <w:lang w:val="en-GB" w:eastAsia="en-GB"/>
        </w:rPr>
        <w:t xml:space="preserve"> </w:t>
      </w:r>
      <w:r w:rsidR="009C3EE2">
        <w:rPr>
          <w:rFonts w:eastAsiaTheme="minorEastAsia"/>
          <w:lang w:val="en-GB" w:eastAsia="en-GB"/>
        </w:rPr>
        <w:t>during</w:t>
      </w:r>
      <w:r w:rsidR="00C57088" w:rsidRPr="00C57088">
        <w:rPr>
          <w:rFonts w:eastAsiaTheme="minorEastAsia"/>
          <w:lang w:val="en-GB" w:eastAsia="en-GB"/>
        </w:rPr>
        <w:t xml:space="preserve"> biodiesel</w:t>
      </w:r>
      <w:r w:rsidR="009C3EE2">
        <w:rPr>
          <w:rFonts w:eastAsiaTheme="minorEastAsia"/>
          <w:lang w:val="en-GB" w:eastAsia="en-GB"/>
        </w:rPr>
        <w:t xml:space="preserve"> combustion</w:t>
      </w:r>
      <w:r w:rsidR="00C57088" w:rsidRPr="00C57088">
        <w:rPr>
          <w:rFonts w:eastAsiaTheme="minorEastAsia"/>
          <w:lang w:val="en-GB" w:eastAsia="en-GB"/>
        </w:rPr>
        <w:t xml:space="preserve">. </w:t>
      </w:r>
      <w:r w:rsidR="009C3EE2">
        <w:rPr>
          <w:rFonts w:eastAsiaTheme="minorEastAsia"/>
          <w:lang w:val="en-GB" w:eastAsia="en-GB"/>
        </w:rPr>
        <w:t>CO</w:t>
      </w:r>
      <w:r w:rsidR="009C3EE2" w:rsidRPr="009C3EE2">
        <w:rPr>
          <w:rFonts w:eastAsiaTheme="minorEastAsia"/>
          <w:vertAlign w:val="subscript"/>
          <w:lang w:val="en-GB" w:eastAsia="en-GB"/>
        </w:rPr>
        <w:t>2</w:t>
      </w:r>
      <w:r w:rsidR="009C3EE2">
        <w:rPr>
          <w:rFonts w:eastAsiaTheme="minorEastAsia"/>
          <w:lang w:val="en-GB" w:eastAsia="en-GB"/>
        </w:rPr>
        <w:t xml:space="preserve"> emissions aside, </w:t>
      </w:r>
      <w:r w:rsidR="00C57088" w:rsidRPr="00C57088">
        <w:rPr>
          <w:rFonts w:eastAsiaTheme="minorEastAsia"/>
          <w:lang w:val="en-GB" w:eastAsia="en-GB"/>
        </w:rPr>
        <w:t xml:space="preserve">biodiesel </w:t>
      </w:r>
      <w:r w:rsidR="00340449">
        <w:rPr>
          <w:rFonts w:eastAsiaTheme="minorEastAsia"/>
          <w:lang w:val="en-GB" w:eastAsia="en-GB"/>
        </w:rPr>
        <w:t>can be</w:t>
      </w:r>
      <w:r w:rsidR="00340449" w:rsidRPr="00C57088">
        <w:rPr>
          <w:rFonts w:eastAsiaTheme="minorEastAsia"/>
          <w:lang w:val="en-GB" w:eastAsia="en-GB"/>
        </w:rPr>
        <w:t xml:space="preserve"> </w:t>
      </w:r>
      <w:r w:rsidR="00C57088" w:rsidRPr="00C57088">
        <w:rPr>
          <w:rFonts w:eastAsiaTheme="minorEastAsia"/>
          <w:lang w:val="en-GB" w:eastAsia="en-GB"/>
        </w:rPr>
        <w:t>considered a clean</w:t>
      </w:r>
      <w:r w:rsidR="009C3EE2">
        <w:rPr>
          <w:rFonts w:eastAsiaTheme="minorEastAsia"/>
          <w:lang w:val="en-GB" w:eastAsia="en-GB"/>
        </w:rPr>
        <w:t>er</w:t>
      </w:r>
      <w:r w:rsidR="00C57088" w:rsidRPr="00C57088">
        <w:rPr>
          <w:rFonts w:eastAsiaTheme="minorEastAsia"/>
          <w:lang w:val="en-GB" w:eastAsia="en-GB"/>
        </w:rPr>
        <w:t xml:space="preserve"> fuel</w:t>
      </w:r>
      <w:r w:rsidR="009C3EE2">
        <w:rPr>
          <w:rFonts w:eastAsiaTheme="minorEastAsia"/>
          <w:lang w:val="en-GB" w:eastAsia="en-GB"/>
        </w:rPr>
        <w:t xml:space="preserve"> than fossil-derived diesel</w:t>
      </w:r>
      <w:r w:rsidR="00C57088" w:rsidRPr="00C57088">
        <w:rPr>
          <w:rFonts w:eastAsiaTheme="minorEastAsia"/>
          <w:lang w:val="en-GB" w:eastAsia="en-GB"/>
        </w:rPr>
        <w:t xml:space="preserve"> because it has almost no sulphur content (typically less than 15 ppm), </w:t>
      </w:r>
      <w:r w:rsidR="004335BC">
        <w:rPr>
          <w:rFonts w:eastAsiaTheme="minorEastAsia"/>
          <w:lang w:val="en-GB" w:eastAsia="en-GB"/>
        </w:rPr>
        <w:t>no</w:t>
      </w:r>
      <w:r w:rsidR="00C57088" w:rsidRPr="00C57088">
        <w:rPr>
          <w:rFonts w:eastAsiaTheme="minorEastAsia"/>
          <w:lang w:val="en-GB" w:eastAsia="en-GB"/>
        </w:rPr>
        <w:t xml:space="preserve"> aromatics</w:t>
      </w:r>
      <w:r w:rsidR="001551A5">
        <w:rPr>
          <w:rFonts w:eastAsiaTheme="minorEastAsia"/>
          <w:lang w:val="en-GB" w:eastAsia="en-GB"/>
        </w:rPr>
        <w:t>,</w:t>
      </w:r>
      <w:r w:rsidR="00C57088" w:rsidRPr="00C57088">
        <w:rPr>
          <w:rFonts w:eastAsiaTheme="minorEastAsia"/>
          <w:lang w:val="en-GB" w:eastAsia="en-GB"/>
        </w:rPr>
        <w:t xml:space="preserve"> and </w:t>
      </w:r>
      <w:r w:rsidR="00340449">
        <w:rPr>
          <w:rFonts w:eastAsiaTheme="minorEastAsia"/>
          <w:lang w:val="en-GB" w:eastAsia="en-GB"/>
        </w:rPr>
        <w:t>contains</w:t>
      </w:r>
      <w:r w:rsidR="00340449" w:rsidRPr="00C57088">
        <w:rPr>
          <w:rFonts w:eastAsiaTheme="minorEastAsia"/>
          <w:lang w:val="en-GB" w:eastAsia="en-GB"/>
        </w:rPr>
        <w:t xml:space="preserve"> </w:t>
      </w:r>
      <w:r w:rsidR="00C57088" w:rsidRPr="00C57088">
        <w:rPr>
          <w:rFonts w:eastAsiaTheme="minorEastAsia"/>
          <w:lang w:val="en-GB" w:eastAsia="en-GB"/>
        </w:rPr>
        <w:t>about 10% oxygen</w:t>
      </w:r>
      <w:r w:rsidR="006251D0">
        <w:rPr>
          <w:rFonts w:eastAsiaTheme="minorEastAsia"/>
          <w:lang w:val="en-GB" w:eastAsia="en-GB"/>
        </w:rPr>
        <w:t>, which can improve the overall combustion process</w:t>
      </w:r>
      <w:r w:rsidR="00C57088" w:rsidRPr="00C57088">
        <w:rPr>
          <w:rFonts w:eastAsiaTheme="minorEastAsia"/>
          <w:lang w:val="en-GB" w:eastAsia="en-GB"/>
        </w:rPr>
        <w:t xml:space="preserve">. Biodiesel </w:t>
      </w:r>
      <w:r w:rsidR="001A36E8">
        <w:rPr>
          <w:rFonts w:eastAsiaTheme="minorEastAsia"/>
          <w:lang w:val="en-GB" w:eastAsia="en-GB"/>
        </w:rPr>
        <w:t xml:space="preserve">also has </w:t>
      </w:r>
      <w:r w:rsidR="009C3EE2">
        <w:rPr>
          <w:rFonts w:eastAsiaTheme="minorEastAsia"/>
          <w:lang w:val="en-GB" w:eastAsia="en-GB"/>
        </w:rPr>
        <w:t>a comparatively high</w:t>
      </w:r>
      <w:r w:rsidR="001A36E8">
        <w:rPr>
          <w:rFonts w:eastAsiaTheme="minorEastAsia"/>
          <w:lang w:val="en-GB" w:eastAsia="en-GB"/>
        </w:rPr>
        <w:t xml:space="preserve"> lubricity</w:t>
      </w:r>
      <w:r w:rsidR="00C57088" w:rsidRPr="00C57088">
        <w:rPr>
          <w:rFonts w:eastAsiaTheme="minorEastAsia"/>
          <w:lang w:val="en-GB" w:eastAsia="en-GB"/>
        </w:rPr>
        <w:t xml:space="preserve"> and can </w:t>
      </w:r>
      <w:r w:rsidR="009C3EE2">
        <w:rPr>
          <w:rFonts w:eastAsiaTheme="minorEastAsia"/>
          <w:lang w:val="en-GB" w:eastAsia="en-GB"/>
        </w:rPr>
        <w:t>hence</w:t>
      </w:r>
      <w:r w:rsidR="00C57088" w:rsidRPr="00C57088">
        <w:rPr>
          <w:rFonts w:eastAsiaTheme="minorEastAsia"/>
          <w:lang w:val="en-GB" w:eastAsia="en-GB"/>
        </w:rPr>
        <w:t xml:space="preserve"> be used as a lubricating agent for traditional diesel blends</w:t>
      </w:r>
      <w:r w:rsidR="001A36E8">
        <w:rPr>
          <w:rFonts w:eastAsiaTheme="minorEastAsia"/>
          <w:lang w:val="en-GB" w:eastAsia="en-GB"/>
        </w:rPr>
        <w:t xml:space="preserve"> </w:t>
      </w:r>
      <w:r w:rsidR="004B3A96">
        <w:rPr>
          <w:rFonts w:eastAsia="AdvP4DF60E"/>
          <w:color w:val="000000" w:themeColor="text1"/>
          <w:lang w:val="en-GB" w:eastAsia="en-GB"/>
        </w:rPr>
        <w:fldChar w:fldCharType="begin"/>
      </w:r>
      <w:r w:rsidR="00D50936">
        <w:rPr>
          <w:rFonts w:eastAsia="AdvP4DF60E"/>
          <w:color w:val="000000" w:themeColor="text1"/>
          <w:lang w:val="en-GB" w:eastAsia="en-GB"/>
        </w:rPr>
        <w:instrText xml:space="preserve"> ADDIN EN.CITE &lt;EndNote&gt;&lt;Cite&gt;&lt;Author&gt;Basha&lt;/Author&gt;&lt;Year&gt;2009&lt;/Year&gt;&lt;RecNum&gt;43&lt;/RecNum&gt;&lt;DisplayText&gt;[1]&lt;/DisplayText&gt;&lt;record&gt;&lt;rec-number&gt;43&lt;/rec-number&gt;&lt;foreign-keys&gt;&lt;key app="EN" db-id="9r0f5pwp7zffs2e59tbpfev6sp2xpx29fvsz" timestamp="0"&gt;43&lt;/key&gt;&lt;/foreign-keys&gt;&lt;ref-type name="Journal Article"&gt;17&lt;/ref-type&gt;&lt;contributors&gt;&lt;authors&gt;&lt;author&gt;Basha, Syed Ameer&lt;/author&gt;&lt;author&gt;Gopal, K. Raja&lt;/author&gt;&lt;author&gt;Jebaraj, S.&lt;/author&gt;&lt;/authors&gt;&lt;/contributors&gt;&lt;titles&gt;&lt;title&gt;A review on biodiesel production, combustion, emissions and performance&lt;/title&gt;&lt;secondary-title&gt;Renewable and Sustainable Energy Reviews&lt;/secondary-title&gt;&lt;/titles&gt;&lt;periodical&gt;&lt;full-title&gt;Renewable and Sustainable Energy Reviews&lt;/full-title&gt;&lt;/periodical&gt;&lt;pages&gt;1628-1634&lt;/pages&gt;&lt;volume&gt;13&lt;/volume&gt;&lt;number&gt;6-7&lt;/number&gt;&lt;dates&gt;&lt;year&gt;2009&lt;/year&gt;&lt;/dates&gt;&lt;isbn&gt;13640321&lt;/isbn&gt;&lt;urls&gt;&lt;/urls&gt;&lt;electronic-resource-num&gt;10.1016/j.rser.2008.09.031&lt;/electronic-resource-num&gt;&lt;/record&gt;&lt;/Cite&gt;&lt;/EndNote&gt;</w:instrText>
      </w:r>
      <w:r w:rsidR="004B3A96">
        <w:rPr>
          <w:rFonts w:eastAsia="AdvP4DF60E"/>
          <w:color w:val="000000" w:themeColor="text1"/>
          <w:lang w:val="en-GB" w:eastAsia="en-GB"/>
        </w:rPr>
        <w:fldChar w:fldCharType="separate"/>
      </w:r>
      <w:r w:rsidR="00FD3EB6">
        <w:rPr>
          <w:rFonts w:eastAsia="AdvP4DF60E"/>
          <w:noProof/>
          <w:color w:val="000000" w:themeColor="text1"/>
          <w:lang w:val="en-GB" w:eastAsia="en-GB"/>
        </w:rPr>
        <w:t>[1]</w:t>
      </w:r>
      <w:r w:rsidR="004B3A96">
        <w:rPr>
          <w:rFonts w:eastAsia="AdvP4DF60E"/>
          <w:color w:val="000000" w:themeColor="text1"/>
          <w:lang w:val="en-GB" w:eastAsia="en-GB"/>
        </w:rPr>
        <w:fldChar w:fldCharType="end"/>
      </w:r>
      <w:r w:rsidR="00C57088" w:rsidRPr="00C57088">
        <w:rPr>
          <w:rFonts w:eastAsiaTheme="minorEastAsia"/>
          <w:lang w:val="en-GB" w:eastAsia="en-GB"/>
        </w:rPr>
        <w:t>.</w:t>
      </w:r>
    </w:p>
    <w:p w:rsidR="00C57088" w:rsidRPr="00C57088" w:rsidRDefault="001021BD" w:rsidP="00D50936">
      <w:pPr>
        <w:autoSpaceDE w:val="0"/>
        <w:autoSpaceDN w:val="0"/>
        <w:adjustRightInd w:val="0"/>
        <w:spacing w:after="120" w:line="360" w:lineRule="auto"/>
        <w:jc w:val="both"/>
        <w:rPr>
          <w:rFonts w:eastAsiaTheme="minorEastAsia"/>
          <w:color w:val="000000"/>
          <w:lang w:val="en-GB" w:eastAsia="en-GB"/>
        </w:rPr>
      </w:pPr>
      <w:r>
        <w:rPr>
          <w:rFonts w:eastAsiaTheme="minorEastAsia"/>
          <w:lang w:val="en-GB" w:eastAsia="en-GB"/>
        </w:rPr>
        <w:t xml:space="preserve">Work in the area of biofuels </w:t>
      </w:r>
      <w:r w:rsidR="007A5C7F">
        <w:rPr>
          <w:rFonts w:eastAsiaTheme="minorEastAsia"/>
          <w:lang w:val="en-GB" w:eastAsia="en-GB"/>
        </w:rPr>
        <w:t>testing has often shown</w:t>
      </w:r>
      <w:r>
        <w:rPr>
          <w:rFonts w:eastAsiaTheme="minorEastAsia"/>
          <w:lang w:val="en-GB" w:eastAsia="en-GB"/>
        </w:rPr>
        <w:t xml:space="preserve"> promising results where emission</w:t>
      </w:r>
      <w:r w:rsidR="007A5C7F">
        <w:rPr>
          <w:rFonts w:eastAsiaTheme="minorEastAsia"/>
          <w:lang w:val="en-GB" w:eastAsia="en-GB"/>
        </w:rPr>
        <w:t>s</w:t>
      </w:r>
      <w:r>
        <w:rPr>
          <w:rFonts w:eastAsiaTheme="minorEastAsia"/>
          <w:lang w:val="en-GB" w:eastAsia="en-GB"/>
        </w:rPr>
        <w:t xml:space="preserve"> are comparable to control studies using fossil-based Diesel </w:t>
      </w:r>
      <w:r w:rsidR="00CA015A">
        <w:rPr>
          <w:rFonts w:eastAsiaTheme="minorEastAsia"/>
          <w:lang w:val="en-GB" w:eastAsia="en-GB"/>
        </w:rPr>
        <w:fldChar w:fldCharType="begin"/>
      </w:r>
      <w:r w:rsidR="00D50936">
        <w:rPr>
          <w:rFonts w:eastAsiaTheme="minorEastAsia"/>
          <w:lang w:val="en-GB" w:eastAsia="en-GB"/>
        </w:rPr>
        <w:instrText xml:space="preserve"> ADDIN EN.CITE &lt;EndNote&gt;&lt;Cite&gt;&lt;Author&gt;Pereira&lt;/Author&gt;&lt;Year&gt;2014&lt;/Year&gt;&lt;RecNum&gt;161&lt;/RecNum&gt;&lt;DisplayText&gt;[6]&lt;/DisplayText&gt;&lt;record&gt;&lt;rec-number&gt;161&lt;/rec-number&gt;&lt;foreign-keys&gt;&lt;key app="EN" db-id="9r0f5pwp7zffs2e59tbpfev6sp2xpx29fvsz" timestamp="0"&gt;161&lt;/key&gt;&lt;/foreign-keys&gt;&lt;ref-type name="Journal Article"&gt;17&lt;/ref-type&gt;&lt;contributors&gt;&lt;authors&gt;&lt;author&gt;Pereira, Caio&lt;/author&gt;&lt;author&gt;Wang, Gongliang&lt;/author&gt;&lt;author&gt;Costa, Mário&lt;/author&gt;&lt;/authors&gt;&lt;/contributors&gt;&lt;titles&gt;&lt;title&gt;Combustion of biodiesel in a large-scale laboratory furnace&lt;/title&gt;&lt;secondary-title&gt;Energy&lt;/secondary-title&gt;&lt;/titles&gt;&lt;periodical&gt;&lt;full-title&gt;Energy&lt;/full-title&gt;&lt;/periodical&gt;&lt;pages&gt;950-955&lt;/pages&gt;&lt;volume&gt;74&lt;/volume&gt;&lt;dates&gt;&lt;year&gt;2014&lt;/year&gt;&lt;/dates&gt;&lt;isbn&gt;03605442&lt;/isbn&gt;&lt;urls&gt;&lt;/urls&gt;&lt;electronic-resource-num&gt;10.1016/j.energy.2014.07.077&lt;/electronic-resource-num&gt;&lt;/record&gt;&lt;/Cite&gt;&lt;/EndNote&gt;</w:instrText>
      </w:r>
      <w:r w:rsidR="00CA015A">
        <w:rPr>
          <w:rFonts w:eastAsiaTheme="minorEastAsia"/>
          <w:lang w:val="en-GB" w:eastAsia="en-GB"/>
        </w:rPr>
        <w:fldChar w:fldCharType="separate"/>
      </w:r>
      <w:r w:rsidR="00F140AC">
        <w:rPr>
          <w:rFonts w:eastAsiaTheme="minorEastAsia"/>
          <w:noProof/>
          <w:lang w:val="en-GB" w:eastAsia="en-GB"/>
        </w:rPr>
        <w:t>[6]</w:t>
      </w:r>
      <w:r w:rsidR="00CA015A">
        <w:rPr>
          <w:rFonts w:eastAsiaTheme="minorEastAsia"/>
          <w:lang w:val="en-GB" w:eastAsia="en-GB"/>
        </w:rPr>
        <w:fldChar w:fldCharType="end"/>
      </w:r>
      <w:r>
        <w:rPr>
          <w:rFonts w:eastAsiaTheme="minorEastAsia"/>
          <w:lang w:val="en-GB" w:eastAsia="en-GB"/>
        </w:rPr>
        <w:t xml:space="preserve">. </w:t>
      </w:r>
      <w:r w:rsidR="00C57088" w:rsidRPr="00C57088">
        <w:rPr>
          <w:rFonts w:eastAsiaTheme="minorEastAsia"/>
          <w:lang w:val="en-GB" w:eastAsia="en-GB"/>
        </w:rPr>
        <w:t xml:space="preserve">Panchasara et al. </w:t>
      </w:r>
      <w:r w:rsidR="004B3A96">
        <w:rPr>
          <w:rFonts w:eastAsiaTheme="minorEastAsia"/>
          <w:lang w:val="en-GB" w:eastAsia="en-GB"/>
        </w:rPr>
        <w:fldChar w:fldCharType="begin"/>
      </w:r>
      <w:r w:rsidR="00D50936">
        <w:rPr>
          <w:rFonts w:eastAsiaTheme="minorEastAsia"/>
          <w:lang w:val="en-GB" w:eastAsia="en-GB"/>
        </w:rPr>
        <w:instrText xml:space="preserve"> ADDIN EN.CITE &lt;EndNote&gt;&lt;Cite&gt;&lt;Author&gt;Panchasara&lt;/Author&gt;&lt;Year&gt;2009&lt;/Year&gt;&lt;RecNum&gt;47&lt;/RecNum&gt;&lt;DisplayText&gt;[7]&lt;/DisplayText&gt;&lt;record&gt;&lt;rec-number&gt;47&lt;/rec-number&gt;&lt;foreign-keys&gt;&lt;key app="EN" db-id="9r0f5pwp7zffs2e59tbpfev6sp2xpx29fvsz" timestamp="0"&gt;47&lt;/key&gt;&lt;/foreign-keys&gt;&lt;ref-type name="Journal Article"&gt;17&lt;/ref-type&gt;&lt;contributors&gt;&lt;authors&gt;&lt;author&gt;Panchasara, Heena V.&lt;/author&gt;&lt;author&gt;Simmons, Benjamin M.&lt;/author&gt;&lt;author&gt;Agrawal, Ajay K.&lt;/author&gt;&lt;author&gt;Spear, Scott K.&lt;/author&gt;&lt;author&gt;Daly, Daniel T.&lt;/author&gt;&lt;/authors&gt;&lt;/contributors&gt;&lt;titles&gt;&lt;title&gt;Combustion Performance of Biodiesel and Diesel-Vegetable Oil Blends in a Simulated Gas Turbine Burner&lt;/title&gt;&lt;secondary-title&gt;Journal of Engineering for Gas Turbines and Power&lt;/secondary-title&gt;&lt;/titles&gt;&lt;periodical&gt;&lt;full-title&gt;Journal of Engineering for Gas Turbines and Power&lt;/full-title&gt;&lt;/periodical&gt;&lt;pages&gt;031503&lt;/pages&gt;&lt;volume&gt;131&lt;/volume&gt;&lt;number&gt;3&lt;/number&gt;&lt;dates&gt;&lt;year&gt;2009&lt;/year&gt;&lt;/dates&gt;&lt;isbn&gt;07424795&lt;/isbn&gt;&lt;urls&gt;&lt;/urls&gt;&lt;electronic-resource-num&gt;10.1115/1.2982137&lt;/electronic-resource-num&gt;&lt;/record&gt;&lt;/Cite&gt;&lt;/EndNote&gt;</w:instrText>
      </w:r>
      <w:r w:rsidR="004B3A96">
        <w:rPr>
          <w:rFonts w:eastAsiaTheme="minorEastAsia"/>
          <w:lang w:val="en-GB" w:eastAsia="en-GB"/>
        </w:rPr>
        <w:fldChar w:fldCharType="separate"/>
      </w:r>
      <w:r w:rsidR="00F140AC">
        <w:rPr>
          <w:rFonts w:eastAsiaTheme="minorEastAsia"/>
          <w:noProof/>
          <w:lang w:val="en-GB" w:eastAsia="en-GB"/>
        </w:rPr>
        <w:t>[7]</w:t>
      </w:r>
      <w:r w:rsidR="004B3A96">
        <w:rPr>
          <w:rFonts w:eastAsiaTheme="minorEastAsia"/>
          <w:lang w:val="en-GB" w:eastAsia="en-GB"/>
        </w:rPr>
        <w:fldChar w:fldCharType="end"/>
      </w:r>
      <w:r w:rsidR="00C57088" w:rsidRPr="00C57088">
        <w:rPr>
          <w:rFonts w:eastAsiaTheme="minorEastAsia"/>
          <w:lang w:val="en-GB" w:eastAsia="en-GB"/>
        </w:rPr>
        <w:t xml:space="preserve"> studied the combustion performance of </w:t>
      </w:r>
      <w:r w:rsidR="00A45DFA">
        <w:rPr>
          <w:rFonts w:eastAsiaTheme="minorEastAsia"/>
          <w:lang w:val="en-GB" w:eastAsia="en-GB"/>
        </w:rPr>
        <w:t xml:space="preserve">pure </w:t>
      </w:r>
      <w:r w:rsidR="00C57088" w:rsidRPr="00C57088">
        <w:rPr>
          <w:rFonts w:eastAsiaTheme="minorEastAsia"/>
          <w:lang w:val="en-GB" w:eastAsia="en-GB"/>
        </w:rPr>
        <w:t xml:space="preserve">biodiesel </w:t>
      </w:r>
      <w:r w:rsidR="00A45DFA">
        <w:rPr>
          <w:rFonts w:eastAsiaTheme="minorEastAsia"/>
          <w:lang w:val="en-GB" w:eastAsia="en-GB"/>
        </w:rPr>
        <w:t>against</w:t>
      </w:r>
      <w:r w:rsidR="00C57088" w:rsidRPr="00C57088">
        <w:rPr>
          <w:rFonts w:eastAsiaTheme="minorEastAsia"/>
          <w:lang w:val="en-GB" w:eastAsia="en-GB"/>
        </w:rPr>
        <w:t xml:space="preserve"> diesel</w:t>
      </w:r>
      <w:r w:rsidR="001551A5">
        <w:rPr>
          <w:rFonts w:eastAsiaTheme="minorEastAsia"/>
          <w:lang w:val="en-GB" w:eastAsia="en-GB"/>
        </w:rPr>
        <w:t>–</w:t>
      </w:r>
      <w:r w:rsidR="00C57088" w:rsidRPr="00C57088">
        <w:rPr>
          <w:rFonts w:eastAsiaTheme="minorEastAsia"/>
          <w:lang w:val="en-GB" w:eastAsia="en-GB"/>
        </w:rPr>
        <w:t xml:space="preserve">vegetable oil blends in a simulated gas turbine combustor. These experiments were performed at atmospheric pressure with </w:t>
      </w:r>
      <w:r w:rsidR="006251D0">
        <w:rPr>
          <w:rFonts w:eastAsiaTheme="minorEastAsia"/>
          <w:lang w:val="en-GB" w:eastAsia="en-GB"/>
        </w:rPr>
        <w:t>air-assisted injector/atomisers</w:t>
      </w:r>
      <w:r w:rsidR="00C57088" w:rsidRPr="00C57088">
        <w:rPr>
          <w:rFonts w:eastAsiaTheme="minorEastAsia"/>
          <w:lang w:val="en-GB" w:eastAsia="en-GB"/>
        </w:rPr>
        <w:t xml:space="preserve"> </w:t>
      </w:r>
      <w:r w:rsidR="00A45DFA">
        <w:rPr>
          <w:rFonts w:eastAsiaTheme="minorEastAsia"/>
          <w:lang w:val="en-GB" w:eastAsia="en-GB"/>
        </w:rPr>
        <w:t>in</w:t>
      </w:r>
      <w:r w:rsidR="00C57088" w:rsidRPr="00C57088">
        <w:rPr>
          <w:rFonts w:eastAsiaTheme="minorEastAsia"/>
          <w:lang w:val="en-GB" w:eastAsia="en-GB"/>
        </w:rPr>
        <w:t xml:space="preserve"> swirling flows. The results showed that fuel chemistry effects were minimal since combustion emissions for a given fuel </w:t>
      </w:r>
      <w:r w:rsidR="006251D0">
        <w:rPr>
          <w:rFonts w:eastAsiaTheme="minorEastAsia"/>
          <w:lang w:val="en-GB" w:eastAsia="en-GB"/>
        </w:rPr>
        <w:t>were largely dependent on the atomisation process</w:t>
      </w:r>
      <w:r w:rsidR="00C57088" w:rsidRPr="00C57088">
        <w:rPr>
          <w:rFonts w:eastAsiaTheme="minorEastAsia"/>
          <w:lang w:val="en-GB" w:eastAsia="en-GB"/>
        </w:rPr>
        <w:t xml:space="preserve">. Campbell et al. </w:t>
      </w:r>
      <w:r w:rsidR="009D1A94">
        <w:rPr>
          <w:rFonts w:eastAsiaTheme="minorEastAsia"/>
          <w:lang w:val="en-GB" w:eastAsia="en-GB"/>
        </w:rPr>
        <w:fldChar w:fldCharType="begin"/>
      </w:r>
      <w:r w:rsidR="00F140AC">
        <w:rPr>
          <w:rFonts w:eastAsiaTheme="minorEastAsia"/>
          <w:lang w:val="en-GB" w:eastAsia="en-GB"/>
        </w:rPr>
        <w:instrText xml:space="preserve"> ADDIN EN.CITE &lt;EndNote&gt;&lt;Cite&gt;&lt;Author&gt;Campbell&lt;/Author&gt;&lt;Year&gt;2008&lt;/Year&gt;&lt;RecNum&gt;53&lt;/RecNum&gt;&lt;DisplayText&gt;[8]&lt;/DisplayText&gt;&lt;record&gt;&lt;rec-number&gt;53&lt;/rec-number&gt;&lt;foreign-keys&gt;&lt;key app="EN" db-id="5dz0vz5do92sz6e2z04prr9as9ezs5pfeex5" timestamp="0"&gt;53&lt;/key&gt;&lt;/foreign-keys&gt;&lt;ref-type name="Journal Article"&gt;17&lt;/ref-type&gt;&lt;contributors&gt;&lt;authors&gt;&lt;author&gt;Campbell, A.&lt;/author&gt;&lt;author&gt;Goldmeer, J. &lt;/author&gt;&lt;author&gt;Healy, T.&lt;/author&gt;&lt;author&gt; Washam, R.&lt;/author&gt;&lt;author&gt;Molière, M.&lt;/author&gt;&lt;author&gt;Citeno, J. &lt;/author&gt;&lt;/authors&gt;&lt;/contributors&gt;&lt;titles&gt;&lt;title&gt;Heavy duty gas turbines fuel flexibility&lt;/title&gt;&lt;secondary-title&gt;Proceedings of ASME Turbo Expo &lt;/secondary-title&gt;&lt;/titles&gt;&lt;periodical&gt;&lt;full-title&gt;Proceedings of ASME Turbo Expo&lt;/full-title&gt;&lt;/periodical&gt;&lt;volume&gt;GT2008-51368&lt;/volume&gt;&lt;dates&gt;&lt;year&gt;2008&lt;/year&gt;&lt;/dates&gt;&lt;urls&gt;&lt;/urls&gt;&lt;/record&gt;&lt;/Cite&gt;&lt;/EndNote&gt;</w:instrText>
      </w:r>
      <w:r w:rsidR="009D1A94">
        <w:rPr>
          <w:rFonts w:eastAsiaTheme="minorEastAsia"/>
          <w:lang w:val="en-GB" w:eastAsia="en-GB"/>
        </w:rPr>
        <w:fldChar w:fldCharType="separate"/>
      </w:r>
      <w:r w:rsidR="00F140AC">
        <w:rPr>
          <w:rFonts w:eastAsiaTheme="minorEastAsia"/>
          <w:noProof/>
          <w:lang w:val="en-GB" w:eastAsia="en-GB"/>
        </w:rPr>
        <w:t>[8]</w:t>
      </w:r>
      <w:r w:rsidR="009D1A94">
        <w:rPr>
          <w:rFonts w:eastAsiaTheme="minorEastAsia"/>
          <w:lang w:val="en-GB" w:eastAsia="en-GB"/>
        </w:rPr>
        <w:fldChar w:fldCharType="end"/>
      </w:r>
      <w:r w:rsidR="00C57088" w:rsidRPr="00C57088">
        <w:rPr>
          <w:rFonts w:eastAsiaTheme="minorEastAsia"/>
          <w:lang w:val="en-GB" w:eastAsia="en-GB"/>
        </w:rPr>
        <w:t xml:space="preserve"> </w:t>
      </w:r>
      <w:r w:rsidR="00D96D33">
        <w:rPr>
          <w:rFonts w:eastAsiaTheme="minorEastAsia"/>
          <w:lang w:val="en-GB" w:eastAsia="en-GB"/>
        </w:rPr>
        <w:t>studied</w:t>
      </w:r>
      <w:r w:rsidR="00C57088" w:rsidRPr="00C57088">
        <w:rPr>
          <w:rFonts w:eastAsiaTheme="minorEastAsia"/>
          <w:lang w:val="en-GB" w:eastAsia="en-GB"/>
        </w:rPr>
        <w:t xml:space="preserve"> alternative fuels </w:t>
      </w:r>
      <w:r w:rsidR="00A45DFA">
        <w:rPr>
          <w:rFonts w:eastAsiaTheme="minorEastAsia"/>
          <w:lang w:val="en-GB" w:eastAsia="en-GB"/>
        </w:rPr>
        <w:t>that had been deemed suitable</w:t>
      </w:r>
      <w:r w:rsidR="00C57088" w:rsidRPr="00C57088">
        <w:rPr>
          <w:rFonts w:eastAsiaTheme="minorEastAsia"/>
          <w:lang w:val="en-GB" w:eastAsia="en-GB"/>
        </w:rPr>
        <w:t xml:space="preserve"> for gas turbines </w:t>
      </w:r>
      <w:r w:rsidR="00A45DFA">
        <w:rPr>
          <w:rFonts w:eastAsiaTheme="minorEastAsia"/>
          <w:lang w:val="en-GB" w:eastAsia="en-GB"/>
        </w:rPr>
        <w:t>focussing</w:t>
      </w:r>
      <w:r w:rsidR="00C57088" w:rsidRPr="00C57088">
        <w:rPr>
          <w:rFonts w:eastAsiaTheme="minorEastAsia"/>
          <w:lang w:val="en-GB" w:eastAsia="en-GB"/>
        </w:rPr>
        <w:t xml:space="preserve"> on vegetable oils. They highlighted several </w:t>
      </w:r>
      <w:r w:rsidR="008070D5">
        <w:rPr>
          <w:rFonts w:eastAsiaTheme="minorEastAsia"/>
          <w:lang w:val="en-GB" w:eastAsia="en-GB"/>
        </w:rPr>
        <w:t>propertie</w:t>
      </w:r>
      <w:r w:rsidR="00C57088" w:rsidRPr="00C57088">
        <w:rPr>
          <w:rFonts w:eastAsiaTheme="minorEastAsia"/>
          <w:lang w:val="en-GB" w:eastAsia="en-GB"/>
        </w:rPr>
        <w:t>s of vegetable oil</w:t>
      </w:r>
      <w:r w:rsidR="009571E8">
        <w:rPr>
          <w:rFonts w:eastAsiaTheme="minorEastAsia"/>
          <w:lang w:val="en-GB" w:eastAsia="en-GB"/>
        </w:rPr>
        <w:t>s</w:t>
      </w:r>
      <w:r w:rsidR="00C57088" w:rsidRPr="00C57088">
        <w:rPr>
          <w:rFonts w:eastAsiaTheme="minorEastAsia"/>
          <w:lang w:val="en-GB" w:eastAsia="en-GB"/>
        </w:rPr>
        <w:t xml:space="preserve"> that would require special co</w:t>
      </w:r>
      <w:r w:rsidR="001A36E8">
        <w:rPr>
          <w:rFonts w:eastAsiaTheme="minorEastAsia"/>
          <w:lang w:val="en-GB" w:eastAsia="en-GB"/>
        </w:rPr>
        <w:t>nsideration such as transportation, storage, delivery and injection</w:t>
      </w:r>
      <w:r w:rsidR="00C57088" w:rsidRPr="00C57088">
        <w:rPr>
          <w:rFonts w:eastAsiaTheme="minorEastAsia"/>
          <w:lang w:val="en-GB" w:eastAsia="en-GB"/>
        </w:rPr>
        <w:t xml:space="preserve"> into industrial gas turbines. </w:t>
      </w:r>
      <w:r w:rsidR="00C57088" w:rsidRPr="00C57088">
        <w:rPr>
          <w:rFonts w:eastAsiaTheme="minorEastAsia"/>
          <w:color w:val="000000"/>
          <w:lang w:val="en-GB" w:eastAsia="en-GB"/>
        </w:rPr>
        <w:t xml:space="preserve">Hashimoto </w:t>
      </w:r>
      <w:r w:rsidR="00C57088" w:rsidRPr="00C57088">
        <w:rPr>
          <w:rFonts w:eastAsiaTheme="minorEastAsia"/>
          <w:iCs/>
          <w:color w:val="000000"/>
          <w:lang w:val="en-GB" w:eastAsia="en-GB"/>
        </w:rPr>
        <w:t>et al.</w:t>
      </w:r>
      <w:r w:rsidR="00C57088" w:rsidRPr="00C57088">
        <w:rPr>
          <w:rFonts w:eastAsiaTheme="minorEastAsia"/>
          <w:i/>
          <w:iCs/>
          <w:color w:val="000000"/>
          <w:lang w:val="en-GB" w:eastAsia="en-GB"/>
        </w:rPr>
        <w:t xml:space="preserve"> </w:t>
      </w:r>
      <w:r w:rsidR="00A01C78" w:rsidRPr="00F0713A">
        <w:rPr>
          <w:rFonts w:eastAsiaTheme="minorEastAsia"/>
          <w:color w:val="000000"/>
          <w:lang w:val="en-GB" w:eastAsia="en-GB"/>
        </w:rPr>
        <w:fldChar w:fldCharType="begin"/>
      </w:r>
      <w:r w:rsidR="00434A95">
        <w:rPr>
          <w:rFonts w:eastAsiaTheme="minorEastAsia"/>
          <w:color w:val="000000"/>
          <w:lang w:val="en-GB" w:eastAsia="en-GB"/>
        </w:rPr>
        <w:instrText xml:space="preserve"> ADDIN EN.CITE &lt;EndNote&gt;&lt;Cite&gt;&lt;Author&gt;Hashimoto&lt;/Author&gt;&lt;Year&gt;2008&lt;/Year&gt;&lt;RecNum&gt;27&lt;/RecNum&gt;&lt;DisplayText&gt;[9]&lt;/DisplayText&gt;&lt;record&gt;&lt;rec-number&gt;27&lt;/rec-number&gt;&lt;foreign-keys&gt;&lt;key app="EN" db-id="9r0f5pwp7zffs2e59tbpfev6sp2xpx29fvsz" timestamp="0"&gt;27&lt;/key&gt;&lt;/foreign-keys&gt;&lt;ref-type name="Journal Article"&gt;17&lt;/ref-type&gt;&lt;contributors&gt;&lt;authors&gt;&lt;author&gt;Hashimoto, Nozomu&lt;/author&gt;&lt;author&gt;Ozawa, Yasushi&lt;/author&gt;&lt;author&gt;Mori, Noriyuki&lt;/author&gt;&lt;author&gt;Yuri, Isao&lt;/author&gt;&lt;author&gt;Hisamatsu, Tohru&lt;/author&gt;&lt;/authors&gt;&lt;/contributors&gt;&lt;titles&gt;&lt;title&gt;Fundamental combustion characteristics of palm methyl ester (PME) as alternative fuel for gas turbines&lt;/title&gt;&lt;secondary-title&gt;Fuel&lt;/secondary-title&gt;&lt;/titles&gt;&lt;periodical&gt;&lt;full-title&gt;Fuel&lt;/full-title&gt;&lt;/periodical&gt;&lt;pages&gt;3373-3378&lt;/pages&gt;&lt;volume&gt;87&lt;/volume&gt;&lt;number&gt;15-16&lt;/number&gt;&lt;dates&gt;&lt;year&gt;2008&lt;/year&gt;&lt;/dates&gt;&lt;isbn&gt;00162361&lt;/isbn&gt;&lt;urls&gt;&lt;/urls&gt;&lt;electronic-resource-num&gt;10.1016/j.fuel.2008.06.005&lt;/electronic-resource-num&gt;&lt;/record&gt;&lt;/Cite&gt;&lt;/EndNote&gt;</w:instrText>
      </w:r>
      <w:r w:rsidR="00A01C78" w:rsidRPr="00F0713A">
        <w:rPr>
          <w:rFonts w:eastAsiaTheme="minorEastAsia"/>
          <w:color w:val="000000"/>
          <w:lang w:val="en-GB" w:eastAsia="en-GB"/>
        </w:rPr>
        <w:fldChar w:fldCharType="separate"/>
      </w:r>
      <w:r w:rsidR="00F140AC">
        <w:rPr>
          <w:rFonts w:eastAsiaTheme="minorEastAsia"/>
          <w:noProof/>
          <w:color w:val="000000"/>
          <w:lang w:val="en-GB" w:eastAsia="en-GB"/>
        </w:rPr>
        <w:t>[9]</w:t>
      </w:r>
      <w:r w:rsidR="00A01C78" w:rsidRPr="00F0713A">
        <w:rPr>
          <w:rFonts w:eastAsiaTheme="minorEastAsia"/>
          <w:color w:val="000000"/>
          <w:lang w:val="en-GB" w:eastAsia="en-GB"/>
        </w:rPr>
        <w:fldChar w:fldCharType="end"/>
      </w:r>
      <w:r w:rsidR="00C57088" w:rsidRPr="00C57088">
        <w:rPr>
          <w:rFonts w:eastAsiaTheme="minorEastAsia"/>
          <w:color w:val="000000"/>
          <w:lang w:val="en-GB" w:eastAsia="en-GB"/>
        </w:rPr>
        <w:t xml:space="preserve"> compared the emissions of palm</w:t>
      </w:r>
      <w:r w:rsidR="009C3EE2">
        <w:rPr>
          <w:rFonts w:eastAsiaTheme="minorEastAsia"/>
          <w:color w:val="000000"/>
          <w:lang w:val="en-GB" w:eastAsia="en-GB"/>
        </w:rPr>
        <w:t xml:space="preserve"> derived</w:t>
      </w:r>
      <w:r w:rsidR="00C57088" w:rsidRPr="00C57088">
        <w:rPr>
          <w:rFonts w:eastAsiaTheme="minorEastAsia"/>
          <w:color w:val="000000"/>
          <w:lang w:val="en-GB" w:eastAsia="en-GB"/>
        </w:rPr>
        <w:t xml:space="preserve"> biodiesel with those of </w:t>
      </w:r>
      <w:r w:rsidR="009C3EE2">
        <w:rPr>
          <w:rFonts w:eastAsiaTheme="minorEastAsia"/>
          <w:color w:val="000000"/>
          <w:lang w:val="en-GB" w:eastAsia="en-GB"/>
        </w:rPr>
        <w:t xml:space="preserve">fossil derived </w:t>
      </w:r>
      <w:r w:rsidR="00C57088" w:rsidRPr="00C57088">
        <w:rPr>
          <w:rFonts w:eastAsiaTheme="minorEastAsia"/>
          <w:color w:val="000000"/>
          <w:lang w:val="en-GB" w:eastAsia="en-GB"/>
        </w:rPr>
        <w:t>diesel in a gas turbine burner. The result indicated that NO</w:t>
      </w:r>
      <w:r w:rsidR="00D96D33">
        <w:rPr>
          <w:rFonts w:eastAsiaTheme="minorEastAsia"/>
          <w:color w:val="000000"/>
          <w:vertAlign w:val="subscript"/>
          <w:lang w:val="en-GB" w:eastAsia="en-GB"/>
        </w:rPr>
        <w:t>X</w:t>
      </w:r>
      <w:r w:rsidR="00C57088" w:rsidRPr="00C57088">
        <w:rPr>
          <w:rFonts w:eastAsiaTheme="minorEastAsia"/>
          <w:color w:val="000000"/>
          <w:lang w:val="en-GB" w:eastAsia="en-GB"/>
        </w:rPr>
        <w:t xml:space="preserve"> emissions for palm biodiesel were consistently lower compared to those of diesel as a function of excess air ratio, </w:t>
      </w:r>
      <w:r w:rsidR="009C3EE2">
        <w:rPr>
          <w:rFonts w:eastAsiaTheme="minorEastAsia"/>
          <w:color w:val="000000"/>
          <w:lang w:val="en-GB" w:eastAsia="en-GB"/>
        </w:rPr>
        <w:t xml:space="preserve">average </w:t>
      </w:r>
      <w:r w:rsidR="00C57088" w:rsidRPr="00C57088">
        <w:rPr>
          <w:rFonts w:eastAsiaTheme="minorEastAsia"/>
          <w:color w:val="000000"/>
          <w:lang w:val="en-GB" w:eastAsia="en-GB"/>
        </w:rPr>
        <w:t xml:space="preserve">droplet </w:t>
      </w:r>
      <w:r w:rsidR="009C3EE2">
        <w:rPr>
          <w:rFonts w:eastAsiaTheme="minorEastAsia"/>
          <w:color w:val="000000"/>
          <w:lang w:val="en-GB" w:eastAsia="en-GB"/>
        </w:rPr>
        <w:t>diameter</w:t>
      </w:r>
      <w:r w:rsidR="00C57088" w:rsidRPr="00C57088">
        <w:rPr>
          <w:rFonts w:eastAsiaTheme="minorEastAsia"/>
          <w:color w:val="000000"/>
          <w:lang w:val="en-GB" w:eastAsia="en-GB"/>
        </w:rPr>
        <w:t>, atomizing air pressure and viscosity. These results indicate that biodiesel</w:t>
      </w:r>
      <w:r w:rsidR="009C3EE2">
        <w:rPr>
          <w:rFonts w:eastAsiaTheme="minorEastAsia"/>
          <w:color w:val="000000"/>
          <w:lang w:val="en-GB" w:eastAsia="en-GB"/>
        </w:rPr>
        <w:t xml:space="preserve"> has the potential to</w:t>
      </w:r>
      <w:r w:rsidR="00C57088" w:rsidRPr="00C57088">
        <w:rPr>
          <w:rFonts w:eastAsiaTheme="minorEastAsia"/>
          <w:color w:val="000000"/>
          <w:lang w:val="en-GB" w:eastAsia="en-GB"/>
        </w:rPr>
        <w:t xml:space="preserve"> produce lower NO</w:t>
      </w:r>
      <w:r w:rsidR="00D96D33">
        <w:rPr>
          <w:rFonts w:eastAsiaTheme="minorEastAsia"/>
          <w:color w:val="000000"/>
          <w:vertAlign w:val="subscript"/>
          <w:lang w:val="en-GB" w:eastAsia="en-GB"/>
        </w:rPr>
        <w:t>X</w:t>
      </w:r>
      <w:r w:rsidR="00C57088" w:rsidRPr="00C57088">
        <w:rPr>
          <w:rFonts w:eastAsiaTheme="minorEastAsia"/>
          <w:color w:val="000000"/>
          <w:lang w:val="en-GB" w:eastAsia="en-GB"/>
        </w:rPr>
        <w:t xml:space="preserve"> emission</w:t>
      </w:r>
      <w:r w:rsidR="009C3EE2">
        <w:rPr>
          <w:rFonts w:eastAsiaTheme="minorEastAsia"/>
          <w:color w:val="000000"/>
          <w:lang w:val="en-GB" w:eastAsia="en-GB"/>
        </w:rPr>
        <w:t>s</w:t>
      </w:r>
      <w:r w:rsidR="00C57088" w:rsidRPr="00C57088">
        <w:rPr>
          <w:rFonts w:eastAsiaTheme="minorEastAsia"/>
          <w:color w:val="000000"/>
          <w:lang w:val="en-GB" w:eastAsia="en-GB"/>
        </w:rPr>
        <w:t xml:space="preserve"> than diesel under gas turbine conditions, contrary to the higher NO</w:t>
      </w:r>
      <w:r w:rsidR="00D96D33">
        <w:rPr>
          <w:rFonts w:eastAsiaTheme="minorEastAsia"/>
          <w:color w:val="000000"/>
          <w:vertAlign w:val="subscript"/>
          <w:lang w:val="en-GB" w:eastAsia="en-GB"/>
        </w:rPr>
        <w:t>X</w:t>
      </w:r>
      <w:r w:rsidR="00C57088" w:rsidRPr="00C57088">
        <w:rPr>
          <w:rFonts w:eastAsiaTheme="minorEastAsia"/>
          <w:color w:val="000000"/>
          <w:lang w:val="en-GB" w:eastAsia="en-GB"/>
        </w:rPr>
        <w:t xml:space="preserve"> emissions measured in</w:t>
      </w:r>
      <w:r w:rsidR="009C3EE2">
        <w:rPr>
          <w:rFonts w:eastAsiaTheme="minorEastAsia"/>
          <w:color w:val="000000"/>
          <w:lang w:val="en-GB" w:eastAsia="en-GB"/>
        </w:rPr>
        <w:t xml:space="preserve"> reciprocating</w:t>
      </w:r>
      <w:r w:rsidR="00C57088" w:rsidRPr="00C57088">
        <w:rPr>
          <w:rFonts w:eastAsiaTheme="minorEastAsia"/>
          <w:color w:val="000000"/>
          <w:lang w:val="en-GB" w:eastAsia="en-GB"/>
        </w:rPr>
        <w:t xml:space="preserve"> compression-ignition engine experiments </w:t>
      </w:r>
      <w:r w:rsidR="00A01C78">
        <w:rPr>
          <w:rFonts w:eastAsiaTheme="minorEastAsia"/>
          <w:color w:val="000000"/>
          <w:lang w:val="en-GB" w:eastAsia="en-GB"/>
        </w:rPr>
        <w:fldChar w:fldCharType="begin"/>
      </w:r>
      <w:r w:rsidR="00D50936">
        <w:rPr>
          <w:rFonts w:eastAsiaTheme="minorEastAsia"/>
          <w:color w:val="000000"/>
          <w:lang w:val="en-GB" w:eastAsia="en-GB"/>
        </w:rPr>
        <w:instrText xml:space="preserve"> ADDIN EN.CITE &lt;EndNote&gt;&lt;Cite&gt;&lt;Author&gt;Canakci&lt;/Author&gt;&lt;Year&gt;2007&lt;/Year&gt;&lt;RecNum&gt;42&lt;/RecNum&gt;&lt;DisplayText&gt;[10]&lt;/DisplayText&gt;&lt;record&gt;&lt;rec-number&gt;42&lt;/rec-number&gt;&lt;foreign-keys&gt;&lt;key app="EN" db-id="9r0f5pwp7zffs2e59tbpfev6sp2xpx29fvsz" timestamp="0"&gt;42&lt;/key&gt;&lt;/foreign-keys&gt;&lt;ref-type name="Journal Article"&gt;17&lt;/ref-type&gt;&lt;contributors&gt;&lt;authors&gt;&lt;author&gt;Canakci, M.&lt;/author&gt;&lt;/authors&gt;&lt;/contributors&gt;&lt;auth-address&gt;Department of Mechanical Education, Kocaeli University, 41380 Izmit, Turkey. canakci@kou.edu.tr&lt;/auth-address&gt;&lt;titles&gt;&lt;title&gt;Combustion characteristics of a turbocharged DI compression ignition engine fueled with petroleum diesel fuels and biodiesel&lt;/title&gt;&lt;secondary-title&gt;Bioresour Technol&lt;/secondary-title&gt;&lt;/titles&gt;&lt;periodical&gt;&lt;full-title&gt;Bioresour Technol&lt;/full-title&gt;&lt;/periodical&gt;&lt;pages&gt;1167-75&lt;/pages&gt;&lt;volume&gt;98&lt;/volume&gt;&lt;number&gt;6&lt;/number&gt;&lt;keywords&gt;&lt;keyword&gt;*Gasoline&lt;/keyword&gt;&lt;keyword&gt;Petroleum&lt;/keyword&gt;&lt;/keywords&gt;&lt;dates&gt;&lt;year&gt;2007&lt;/year&gt;&lt;pub-dates&gt;&lt;date&gt;Apr&lt;/date&gt;&lt;/pub-dates&gt;&lt;/dates&gt;&lt;isbn&gt;0960-8524 (Print)&amp;#xD;0960-8524 (Linking)&lt;/isbn&gt;&lt;accession-num&gt;16822672&lt;/accession-num&gt;&lt;urls&gt;&lt;related-urls&gt;&lt;url&gt;http://www.ncbi.nlm.nih.gov/pubmed/16822672&lt;/url&gt;&lt;/related-urls&gt;&lt;/urls&gt;&lt;electronic-resource-num&gt;10.1016/j.biortech.2006.05.024&lt;/electronic-resource-num&gt;&lt;/record&gt;&lt;/Cite&gt;&lt;/EndNote&gt;</w:instrText>
      </w:r>
      <w:r w:rsidR="00A01C78">
        <w:rPr>
          <w:rFonts w:eastAsiaTheme="minorEastAsia"/>
          <w:color w:val="000000"/>
          <w:lang w:val="en-GB" w:eastAsia="en-GB"/>
        </w:rPr>
        <w:fldChar w:fldCharType="separate"/>
      </w:r>
      <w:r w:rsidR="00F140AC">
        <w:rPr>
          <w:rFonts w:eastAsiaTheme="minorEastAsia"/>
          <w:noProof/>
          <w:color w:val="000000"/>
          <w:lang w:val="en-GB" w:eastAsia="en-GB"/>
        </w:rPr>
        <w:t>[10]</w:t>
      </w:r>
      <w:r w:rsidR="00A01C78">
        <w:rPr>
          <w:rFonts w:eastAsiaTheme="minorEastAsia"/>
          <w:color w:val="000000"/>
          <w:lang w:val="en-GB" w:eastAsia="en-GB"/>
        </w:rPr>
        <w:fldChar w:fldCharType="end"/>
      </w:r>
      <w:r w:rsidR="007A5C7F">
        <w:rPr>
          <w:rFonts w:eastAsiaTheme="minorEastAsia"/>
          <w:color w:val="000000"/>
          <w:lang w:val="en-GB" w:eastAsia="en-GB"/>
        </w:rPr>
        <w:t>.</w:t>
      </w:r>
    </w:p>
    <w:p w:rsidR="00C57088" w:rsidRPr="00910324" w:rsidRDefault="00C57088" w:rsidP="00034423">
      <w:pPr>
        <w:autoSpaceDE w:val="0"/>
        <w:autoSpaceDN w:val="0"/>
        <w:adjustRightInd w:val="0"/>
        <w:spacing w:after="120" w:line="360" w:lineRule="auto"/>
        <w:jc w:val="both"/>
        <w:rPr>
          <w:rFonts w:asciiTheme="majorBidi" w:eastAsiaTheme="minorEastAsia" w:hAnsiTheme="majorBidi" w:cstheme="majorBidi"/>
          <w:color w:val="000000" w:themeColor="text1"/>
          <w:lang w:val="en-GB" w:eastAsia="en-GB"/>
        </w:rPr>
      </w:pPr>
      <w:r w:rsidRPr="00910324">
        <w:rPr>
          <w:rFonts w:asciiTheme="majorBidi" w:eastAsiaTheme="minorEastAsia" w:hAnsiTheme="majorBidi" w:cstheme="majorBidi"/>
          <w:color w:val="000000" w:themeColor="text1"/>
          <w:lang w:val="en-GB" w:eastAsia="en-GB"/>
        </w:rPr>
        <w:lastRenderedPageBreak/>
        <w:t xml:space="preserve">Biodiesel and diesel have </w:t>
      </w:r>
      <w:r w:rsidR="008070D5">
        <w:rPr>
          <w:rFonts w:asciiTheme="majorBidi" w:eastAsiaTheme="minorEastAsia" w:hAnsiTheme="majorBidi" w:cstheme="majorBidi"/>
          <w:color w:val="000000" w:themeColor="text1"/>
          <w:lang w:val="en-GB" w:eastAsia="en-GB"/>
        </w:rPr>
        <w:t xml:space="preserve">notable </w:t>
      </w:r>
      <w:r w:rsidRPr="00910324">
        <w:rPr>
          <w:rFonts w:asciiTheme="majorBidi" w:eastAsiaTheme="minorEastAsia" w:hAnsiTheme="majorBidi" w:cstheme="majorBidi"/>
          <w:color w:val="000000" w:themeColor="text1"/>
          <w:lang w:val="en-GB" w:eastAsia="en-GB"/>
        </w:rPr>
        <w:t>differences in physical p</w:t>
      </w:r>
      <w:r w:rsidR="00D96D33" w:rsidRPr="00910324">
        <w:rPr>
          <w:rFonts w:asciiTheme="majorBidi" w:eastAsiaTheme="minorEastAsia" w:hAnsiTheme="majorBidi" w:cstheme="majorBidi"/>
          <w:color w:val="000000" w:themeColor="text1"/>
          <w:lang w:val="en-GB" w:eastAsia="en-GB"/>
        </w:rPr>
        <w:t>ropertie</w:t>
      </w:r>
      <w:r w:rsidRPr="00910324">
        <w:rPr>
          <w:rFonts w:asciiTheme="majorBidi" w:eastAsiaTheme="minorEastAsia" w:hAnsiTheme="majorBidi" w:cstheme="majorBidi"/>
          <w:color w:val="000000" w:themeColor="text1"/>
          <w:lang w:val="en-GB" w:eastAsia="en-GB"/>
        </w:rPr>
        <w:t>s</w:t>
      </w:r>
      <w:r w:rsidR="00B60C58" w:rsidRPr="00910324">
        <w:rPr>
          <w:rFonts w:asciiTheme="majorBidi" w:eastAsiaTheme="minorEastAsia" w:hAnsiTheme="majorBidi" w:cstheme="majorBidi"/>
          <w:color w:val="000000" w:themeColor="text1"/>
          <w:lang w:val="en-GB" w:eastAsia="en-GB"/>
        </w:rPr>
        <w:t>,</w:t>
      </w:r>
      <w:r w:rsidRPr="00910324">
        <w:rPr>
          <w:rFonts w:asciiTheme="majorBidi" w:eastAsiaTheme="minorEastAsia" w:hAnsiTheme="majorBidi" w:cstheme="majorBidi"/>
          <w:color w:val="000000" w:themeColor="text1"/>
          <w:lang w:val="en-GB" w:eastAsia="en-GB"/>
        </w:rPr>
        <w:t xml:space="preserve"> and it is therefore necessary to study the spray characteristics of biodiesel in relation to its application in internal combustion engines and gas turbines</w:t>
      </w:r>
      <w:r w:rsidR="00E6394F">
        <w:rPr>
          <w:rFonts w:asciiTheme="majorBidi" w:eastAsiaTheme="minorEastAsia" w:hAnsiTheme="majorBidi" w:cstheme="majorBidi"/>
          <w:color w:val="000000" w:themeColor="text1"/>
          <w:lang w:val="en-GB" w:eastAsia="en-GB"/>
        </w:rPr>
        <w:t xml:space="preserve"> -</w:t>
      </w:r>
      <w:r w:rsidR="008070D5">
        <w:rPr>
          <w:rFonts w:asciiTheme="majorBidi" w:eastAsiaTheme="minorEastAsia" w:hAnsiTheme="majorBidi" w:cstheme="majorBidi"/>
          <w:color w:val="000000" w:themeColor="text1"/>
          <w:lang w:val="en-GB" w:eastAsia="en-GB"/>
        </w:rPr>
        <w:t xml:space="preserve"> more so given that atomization behaviour has a significant effect on emissions</w:t>
      </w:r>
      <w:r w:rsidRPr="00910324">
        <w:rPr>
          <w:rFonts w:asciiTheme="majorBidi" w:eastAsiaTheme="minorEastAsia" w:hAnsiTheme="majorBidi" w:cstheme="majorBidi"/>
          <w:color w:val="000000" w:themeColor="text1"/>
          <w:lang w:val="en-GB" w:eastAsia="en-GB"/>
        </w:rPr>
        <w:t xml:space="preserve">. </w:t>
      </w:r>
      <w:r w:rsidRPr="008B1C26">
        <w:rPr>
          <w:rFonts w:asciiTheme="majorBidi" w:eastAsiaTheme="minorEastAsia" w:hAnsiTheme="majorBidi" w:cstheme="majorBidi"/>
          <w:lang w:val="en-GB" w:eastAsia="en-GB"/>
        </w:rPr>
        <w:t xml:space="preserve">Senatore et al. </w:t>
      </w:r>
      <w:r w:rsidR="003568E3" w:rsidRPr="008B1C26">
        <w:rPr>
          <w:rFonts w:asciiTheme="majorBidi" w:eastAsiaTheme="minorEastAsia" w:hAnsiTheme="majorBidi" w:cstheme="majorBidi"/>
          <w:lang w:val="en-GB" w:eastAsia="en-GB"/>
        </w:rPr>
        <w:fldChar w:fldCharType="begin"/>
      </w:r>
      <w:r w:rsidR="00D50936">
        <w:rPr>
          <w:rFonts w:asciiTheme="majorBidi" w:eastAsiaTheme="minorEastAsia" w:hAnsiTheme="majorBidi" w:cstheme="majorBidi"/>
          <w:lang w:val="en-GB" w:eastAsia="en-GB"/>
        </w:rPr>
        <w:instrText xml:space="preserve"> ADDIN EN.CITE &lt;EndNote&gt;&lt;Cite&gt;&lt;Author&gt;Senatore A.&lt;/Author&gt;&lt;Year&gt;2005&lt;/Year&gt;&lt;RecNum&gt;54&lt;/RecNum&gt;&lt;DisplayText&gt;[11]&lt;/DisplayText&gt;&lt;record&gt;&lt;rec-number&gt;54&lt;/rec-number&gt;&lt;foreign-keys&gt;&lt;key app="EN" db-id="9r0f5pwp7zffs2e59tbpfev6sp2xpx29fvsz" timestamp="0"&gt;54&lt;/key&gt;&lt;/foreign-keys&gt;&lt;ref-type name="Journal Article"&gt;17&lt;/ref-type&gt;&lt;contributors&gt;&lt;authors&gt;&lt;author&gt;Senatore A., Cardone M., Allocca L., Vitolo S., Rocco V. &lt;/author&gt;&lt;/authors&gt;&lt;/contributors&gt;&lt;titles&gt;&lt;title&gt;Experimental characterization of a common rail engine fuelled with different biodiesel&lt;/title&gt;&lt;secondary-title&gt;SAE Paper &lt;/secondary-title&gt;&lt;/titles&gt;&lt;periodical&gt;&lt;full-title&gt;SAE Paper&lt;/full-title&gt;&lt;/periodical&gt;&lt;volume&gt;2005-01-2207; &lt;/volume&gt;&lt;dates&gt;&lt;year&gt;2005&lt;/year&gt;&lt;/dates&gt;&lt;urls&gt;&lt;/urls&gt;&lt;/record&gt;&lt;/Cite&gt;&lt;/EndNote&gt;</w:instrText>
      </w:r>
      <w:r w:rsidR="003568E3" w:rsidRPr="008B1C26">
        <w:rPr>
          <w:rFonts w:asciiTheme="majorBidi" w:eastAsiaTheme="minorEastAsia" w:hAnsiTheme="majorBidi" w:cstheme="majorBidi"/>
          <w:lang w:val="en-GB" w:eastAsia="en-GB"/>
        </w:rPr>
        <w:fldChar w:fldCharType="separate"/>
      </w:r>
      <w:r w:rsidR="00F140AC">
        <w:rPr>
          <w:rFonts w:asciiTheme="majorBidi" w:eastAsiaTheme="minorEastAsia" w:hAnsiTheme="majorBidi" w:cstheme="majorBidi"/>
          <w:noProof/>
          <w:lang w:val="en-GB" w:eastAsia="en-GB"/>
        </w:rPr>
        <w:t>[11]</w:t>
      </w:r>
      <w:r w:rsidR="003568E3" w:rsidRPr="008B1C26">
        <w:rPr>
          <w:rFonts w:asciiTheme="majorBidi" w:eastAsiaTheme="minorEastAsia" w:hAnsiTheme="majorBidi" w:cstheme="majorBidi"/>
          <w:lang w:val="en-GB" w:eastAsia="en-GB"/>
        </w:rPr>
        <w:fldChar w:fldCharType="end"/>
      </w:r>
      <w:r w:rsidRPr="008B1C26">
        <w:rPr>
          <w:rFonts w:asciiTheme="majorBidi" w:eastAsiaTheme="minorEastAsia" w:hAnsiTheme="majorBidi" w:cstheme="majorBidi"/>
          <w:lang w:val="en-GB" w:eastAsia="en-GB"/>
        </w:rPr>
        <w:t xml:space="preserve"> </w:t>
      </w:r>
      <w:r w:rsidR="008B1C26" w:rsidRPr="008B1C26">
        <w:rPr>
          <w:rFonts w:asciiTheme="majorBidi" w:eastAsiaTheme="minorEastAsia" w:hAnsiTheme="majorBidi" w:cstheme="majorBidi"/>
          <w:lang w:val="en-GB" w:eastAsia="en-GB"/>
        </w:rPr>
        <w:t>analysed</w:t>
      </w:r>
      <w:r w:rsidR="00B34ED6" w:rsidRPr="008B1C26">
        <w:rPr>
          <w:rFonts w:asciiTheme="majorBidi" w:eastAsiaTheme="minorEastAsia" w:hAnsiTheme="majorBidi" w:cstheme="majorBidi"/>
          <w:lang w:val="en-GB" w:eastAsia="en-GB"/>
        </w:rPr>
        <w:t xml:space="preserve"> results of an experimental study fuel</w:t>
      </w:r>
      <w:r w:rsidR="008B1C26" w:rsidRPr="008B1C26">
        <w:rPr>
          <w:rFonts w:asciiTheme="majorBidi" w:eastAsiaTheme="minorEastAsia" w:hAnsiTheme="majorBidi" w:cstheme="majorBidi"/>
          <w:lang w:val="en-GB" w:eastAsia="en-GB"/>
        </w:rPr>
        <w:t>l</w:t>
      </w:r>
      <w:r w:rsidR="00B34ED6" w:rsidRPr="008B1C26">
        <w:rPr>
          <w:rFonts w:asciiTheme="majorBidi" w:eastAsiaTheme="minorEastAsia" w:hAnsiTheme="majorBidi" w:cstheme="majorBidi"/>
          <w:lang w:val="en-GB" w:eastAsia="en-GB"/>
        </w:rPr>
        <w:t>ing a common-rail diese</w:t>
      </w:r>
      <w:r w:rsidR="008B1C26" w:rsidRPr="008B1C26">
        <w:rPr>
          <w:rFonts w:asciiTheme="majorBidi" w:eastAsiaTheme="minorEastAsia" w:hAnsiTheme="majorBidi" w:cstheme="majorBidi"/>
          <w:lang w:val="en-GB" w:eastAsia="en-GB"/>
        </w:rPr>
        <w:t xml:space="preserve">l engine with </w:t>
      </w:r>
      <w:r w:rsidR="00B34ED6" w:rsidRPr="008B1C26">
        <w:rPr>
          <w:rFonts w:asciiTheme="majorBidi" w:eastAsiaTheme="minorEastAsia" w:hAnsiTheme="majorBidi" w:cstheme="majorBidi"/>
          <w:lang w:val="en-GB" w:eastAsia="en-GB"/>
        </w:rPr>
        <w:t>100% rapeseed biofuel,</w:t>
      </w:r>
      <w:r w:rsidR="008B1C26" w:rsidRPr="008B1C26">
        <w:rPr>
          <w:rFonts w:asciiTheme="majorBidi" w:eastAsiaTheme="minorEastAsia" w:hAnsiTheme="majorBidi" w:cstheme="majorBidi"/>
          <w:lang w:val="en-GB" w:eastAsia="en-GB"/>
        </w:rPr>
        <w:t xml:space="preserve"> comparing </w:t>
      </w:r>
      <w:r w:rsidR="002D615A">
        <w:rPr>
          <w:rFonts w:asciiTheme="majorBidi" w:eastAsiaTheme="minorEastAsia" w:hAnsiTheme="majorBidi" w:cstheme="majorBidi"/>
          <w:lang w:val="en-GB" w:eastAsia="en-GB"/>
        </w:rPr>
        <w:t>their</w:t>
      </w:r>
      <w:r w:rsidR="008B1C26" w:rsidRPr="008B1C26">
        <w:rPr>
          <w:rFonts w:asciiTheme="majorBidi" w:eastAsiaTheme="minorEastAsia" w:hAnsiTheme="majorBidi" w:cstheme="majorBidi"/>
          <w:lang w:val="en-GB" w:eastAsia="en-GB"/>
        </w:rPr>
        <w:t xml:space="preserve"> findings</w:t>
      </w:r>
      <w:r w:rsidR="00B34ED6" w:rsidRPr="008B1C26">
        <w:rPr>
          <w:rFonts w:asciiTheme="majorBidi" w:eastAsiaTheme="minorEastAsia" w:hAnsiTheme="majorBidi" w:cstheme="majorBidi"/>
          <w:lang w:val="en-GB" w:eastAsia="en-GB"/>
        </w:rPr>
        <w:t xml:space="preserve"> w</w:t>
      </w:r>
      <w:r w:rsidR="008B1C26" w:rsidRPr="008B1C26">
        <w:rPr>
          <w:rFonts w:asciiTheme="majorBidi" w:eastAsiaTheme="minorEastAsia" w:hAnsiTheme="majorBidi" w:cstheme="majorBidi"/>
          <w:lang w:val="en-GB" w:eastAsia="en-GB"/>
        </w:rPr>
        <w:t>ith a blend of rapeseed and Used Fried Oil (UFO), showing good correlation between fuels</w:t>
      </w:r>
      <w:r w:rsidR="00B34ED6" w:rsidRPr="002D615A">
        <w:rPr>
          <w:rFonts w:asciiTheme="majorBidi" w:eastAsiaTheme="minorEastAsia" w:hAnsiTheme="majorBidi" w:cstheme="majorBidi"/>
          <w:lang w:val="en-GB" w:eastAsia="en-GB"/>
        </w:rPr>
        <w:t>.</w:t>
      </w:r>
      <w:r w:rsidRPr="00910324">
        <w:rPr>
          <w:rFonts w:asciiTheme="majorBidi" w:eastAsiaTheme="minorEastAsia" w:hAnsiTheme="majorBidi" w:cstheme="majorBidi"/>
          <w:color w:val="000000" w:themeColor="text1"/>
          <w:lang w:val="en-GB" w:eastAsia="en-GB"/>
        </w:rPr>
        <w:t xml:space="preserve"> Zhao et al. </w:t>
      </w:r>
      <w:r w:rsidR="003568E3">
        <w:rPr>
          <w:rFonts w:asciiTheme="majorBidi" w:eastAsiaTheme="minorEastAsia" w:hAnsiTheme="majorBidi" w:cstheme="majorBidi"/>
          <w:color w:val="000000" w:themeColor="text1"/>
          <w:lang w:val="en-GB" w:eastAsia="en-GB"/>
        </w:rPr>
        <w:fldChar w:fldCharType="begin"/>
      </w:r>
      <w:r w:rsidR="00D50936">
        <w:rPr>
          <w:rFonts w:asciiTheme="majorBidi" w:eastAsiaTheme="minorEastAsia" w:hAnsiTheme="majorBidi" w:cstheme="majorBidi"/>
          <w:color w:val="000000" w:themeColor="text1"/>
          <w:lang w:val="en-GB" w:eastAsia="en-GB"/>
        </w:rPr>
        <w:instrText xml:space="preserve"> ADDIN EN.CITE &lt;EndNote&gt;&lt;Cite&gt;&lt;Author&gt;Zhao X.W.&lt;/Author&gt;&lt;Year&gt;2008&lt;/Year&gt;&lt;RecNum&gt;55&lt;/RecNum&gt;&lt;DisplayText&gt;[12]&lt;/DisplayText&gt;&lt;record&gt;&lt;rec-number&gt;55&lt;/rec-number&gt;&lt;foreign-keys&gt;&lt;key app="EN" db-id="9r0f5pwp7zffs2e59tbpfev6sp2xpx29fvsz" timestamp="0"&gt;55&lt;/key&gt;&lt;/foreign-keys&gt;&lt;ref-type name="Journal Article"&gt;17&lt;/ref-type&gt;&lt;contributors&gt;&lt;authors&gt;&lt;author&gt;Zhao X.W., Han X.K., He C., Tan J.W., &lt;/author&gt;&lt;/authors&gt;&lt;/contributors&gt;&lt;titles&gt;&lt;title&gt;Experimental study on spray characteristics of biodiesel oil&lt;/title&gt;&lt;secondary-title&gt;Chin Intern Combust Engine Eng &lt;/secondary-title&gt;&lt;/titles&gt;&lt;periodical&gt;&lt;full-title&gt;Chin Intern Combust Engine Eng&lt;/full-title&gt;&lt;/periodical&gt;&lt;volume&gt;1:16–9&lt;/volume&gt;&lt;dates&gt;&lt;year&gt;2008&lt;/year&gt;&lt;/dates&gt;&lt;urls&gt;&lt;/urls&gt;&lt;/record&gt;&lt;/Cite&gt;&lt;/EndNote&gt;</w:instrText>
      </w:r>
      <w:r w:rsidR="003568E3">
        <w:rPr>
          <w:rFonts w:asciiTheme="majorBidi" w:eastAsiaTheme="minorEastAsia" w:hAnsiTheme="majorBidi" w:cstheme="majorBidi"/>
          <w:color w:val="000000" w:themeColor="text1"/>
          <w:lang w:val="en-GB" w:eastAsia="en-GB"/>
        </w:rPr>
        <w:fldChar w:fldCharType="separate"/>
      </w:r>
      <w:r w:rsidR="00F140AC">
        <w:rPr>
          <w:rFonts w:asciiTheme="majorBidi" w:eastAsiaTheme="minorEastAsia" w:hAnsiTheme="majorBidi" w:cstheme="majorBidi"/>
          <w:noProof/>
          <w:color w:val="000000" w:themeColor="text1"/>
          <w:lang w:val="en-GB" w:eastAsia="en-GB"/>
        </w:rPr>
        <w:t>[12]</w:t>
      </w:r>
      <w:r w:rsidR="003568E3">
        <w:rPr>
          <w:rFonts w:asciiTheme="majorBidi" w:eastAsiaTheme="minorEastAsia" w:hAnsiTheme="majorBidi" w:cstheme="majorBidi"/>
          <w:color w:val="000000" w:themeColor="text1"/>
          <w:lang w:val="en-GB" w:eastAsia="en-GB"/>
        </w:rPr>
        <w:fldChar w:fldCharType="end"/>
      </w:r>
      <w:r w:rsidRPr="00910324">
        <w:rPr>
          <w:rFonts w:asciiTheme="majorBidi" w:eastAsiaTheme="minorEastAsia" w:hAnsiTheme="majorBidi" w:cstheme="majorBidi"/>
          <w:color w:val="000000" w:themeColor="text1"/>
          <w:lang w:val="en-GB" w:eastAsia="en-GB"/>
        </w:rPr>
        <w:t xml:space="preserve"> observed that the spray penetration and spray cone angle of biodiesel were larger than those of diesel. </w:t>
      </w:r>
      <w:r w:rsidR="003A29C2" w:rsidRPr="00910324">
        <w:rPr>
          <w:rFonts w:asciiTheme="majorBidi" w:eastAsiaTheme="minorEastAsia" w:hAnsiTheme="majorBidi" w:cstheme="majorBidi"/>
          <w:color w:val="000000" w:themeColor="text1"/>
          <w:lang w:val="en-GB" w:eastAsia="en-GB"/>
        </w:rPr>
        <w:t xml:space="preserve">Similarly, </w:t>
      </w:r>
      <w:r w:rsidRPr="00910324">
        <w:rPr>
          <w:rFonts w:asciiTheme="majorBidi" w:eastAsiaTheme="minorEastAsia" w:hAnsiTheme="majorBidi" w:cstheme="majorBidi"/>
          <w:color w:val="000000" w:themeColor="text1"/>
          <w:lang w:val="en-GB" w:eastAsia="en-GB"/>
        </w:rPr>
        <w:t xml:space="preserve">Lee et al. </w:t>
      </w:r>
      <w:r w:rsidR="00A0730F">
        <w:rPr>
          <w:rFonts w:asciiTheme="majorBidi" w:eastAsiaTheme="minorEastAsia" w:hAnsiTheme="majorBidi" w:cstheme="majorBidi"/>
          <w:color w:val="000000" w:themeColor="text1"/>
          <w:lang w:val="en-GB" w:eastAsia="en-GB"/>
        </w:rPr>
        <w:fldChar w:fldCharType="begin"/>
      </w:r>
      <w:r w:rsidR="00D50936">
        <w:rPr>
          <w:rFonts w:asciiTheme="majorBidi" w:eastAsiaTheme="minorEastAsia" w:hAnsiTheme="majorBidi" w:cstheme="majorBidi"/>
          <w:color w:val="000000" w:themeColor="text1"/>
          <w:lang w:val="en-GB" w:eastAsia="en-GB"/>
        </w:rPr>
        <w:instrText xml:space="preserve"> ADDIN EN.CITE &lt;EndNote&gt;&lt;Cite&gt;&lt;Author&gt;Lee C.S.&lt;/Author&gt;&lt;Year&gt;2005&lt;/Year&gt;&lt;RecNum&gt;56&lt;/RecNum&gt;&lt;DisplayText&gt;[13]&lt;/DisplayText&gt;&lt;record&gt;&lt;rec-number&gt;56&lt;/rec-number&gt;&lt;foreign-keys&gt;&lt;key app="EN" db-id="9r0f5pwp7zffs2e59tbpfev6sp2xpx29fvsz" timestamp="0"&gt;56&lt;/key&gt;&lt;/foreign-keys&gt;&lt;ref-type name="Journal Article"&gt;17&lt;/ref-type&gt;&lt;contributors&gt;&lt;authors&gt;&lt;author&gt;Lee C.S., Park S.W., Kwon S.I. &lt;/author&gt;&lt;/authors&gt;&lt;/contributors&gt;&lt;titles&gt;&lt;title&gt;An experimental study on the atomization and combustion characteristics of biodiesel-blended fuels&lt;/title&gt;&lt;secondary-title&gt;Energy Fuels&lt;/secondary-title&gt;&lt;/titles&gt;&lt;periodical&gt;&lt;full-title&gt;Energy Fuels&lt;/full-title&gt;&lt;/periodical&gt;&lt;volume&gt;19, pp. 2201–2208.&lt;/volume&gt;&lt;dates&gt;&lt;year&gt;2005&lt;/year&gt;&lt;/dates&gt;&lt;urls&gt;&lt;/urls&gt;&lt;/record&gt;&lt;/Cite&gt;&lt;/EndNote&gt;</w:instrText>
      </w:r>
      <w:r w:rsidR="00A0730F">
        <w:rPr>
          <w:rFonts w:asciiTheme="majorBidi" w:eastAsiaTheme="minorEastAsia" w:hAnsiTheme="majorBidi" w:cstheme="majorBidi"/>
          <w:color w:val="000000" w:themeColor="text1"/>
          <w:lang w:val="en-GB" w:eastAsia="en-GB"/>
        </w:rPr>
        <w:fldChar w:fldCharType="separate"/>
      </w:r>
      <w:r w:rsidR="00F140AC">
        <w:rPr>
          <w:rFonts w:asciiTheme="majorBidi" w:eastAsiaTheme="minorEastAsia" w:hAnsiTheme="majorBidi" w:cstheme="majorBidi"/>
          <w:noProof/>
          <w:color w:val="000000" w:themeColor="text1"/>
          <w:lang w:val="en-GB" w:eastAsia="en-GB"/>
        </w:rPr>
        <w:t>[13]</w:t>
      </w:r>
      <w:r w:rsidR="00A0730F">
        <w:rPr>
          <w:rFonts w:asciiTheme="majorBidi" w:eastAsiaTheme="minorEastAsia" w:hAnsiTheme="majorBidi" w:cstheme="majorBidi"/>
          <w:color w:val="000000" w:themeColor="text1"/>
          <w:lang w:val="en-GB" w:eastAsia="en-GB"/>
        </w:rPr>
        <w:fldChar w:fldCharType="end"/>
      </w:r>
      <w:r w:rsidRPr="00910324">
        <w:rPr>
          <w:rFonts w:asciiTheme="majorBidi" w:eastAsiaTheme="minorEastAsia" w:hAnsiTheme="majorBidi" w:cstheme="majorBidi"/>
          <w:color w:val="000000" w:themeColor="text1"/>
          <w:lang w:val="en-GB" w:eastAsia="en-GB"/>
        </w:rPr>
        <w:t xml:space="preserve"> examined the atomization characteristics of biodiesel-blended fuels</w:t>
      </w:r>
      <w:r w:rsidR="001A36E8" w:rsidRPr="00910324">
        <w:rPr>
          <w:rFonts w:asciiTheme="majorBidi" w:eastAsiaTheme="minorEastAsia" w:hAnsiTheme="majorBidi" w:cstheme="majorBidi"/>
          <w:color w:val="000000" w:themeColor="text1"/>
          <w:lang w:val="en-GB" w:eastAsia="en-GB"/>
        </w:rPr>
        <w:t xml:space="preserve"> </w:t>
      </w:r>
      <w:r w:rsidRPr="00910324">
        <w:rPr>
          <w:rFonts w:asciiTheme="majorBidi" w:eastAsiaTheme="minorEastAsia" w:hAnsiTheme="majorBidi" w:cstheme="majorBidi"/>
          <w:color w:val="000000" w:themeColor="text1"/>
          <w:lang w:val="en-GB" w:eastAsia="en-GB"/>
        </w:rPr>
        <w:t>using a spray visualization system and phase Doppler particle analyser. They deduced that the biodiesel blended fuels had comparable spray tip pene</w:t>
      </w:r>
      <w:r w:rsidR="00E6394F">
        <w:rPr>
          <w:rFonts w:asciiTheme="majorBidi" w:eastAsiaTheme="minorEastAsia" w:hAnsiTheme="majorBidi" w:cstheme="majorBidi"/>
          <w:color w:val="000000" w:themeColor="text1"/>
          <w:lang w:val="en-GB" w:eastAsia="en-GB"/>
        </w:rPr>
        <w:t xml:space="preserve">trations to conventional diesel but higher </w:t>
      </w:r>
      <w:r w:rsidR="00CA41E8">
        <w:rPr>
          <w:rFonts w:asciiTheme="majorBidi" w:eastAsiaTheme="minorEastAsia" w:hAnsiTheme="majorBidi" w:cstheme="majorBidi"/>
          <w:color w:val="000000" w:themeColor="text1"/>
          <w:lang w:val="en-GB" w:eastAsia="en-GB"/>
        </w:rPr>
        <w:t>Sauter Mean Diameter</w:t>
      </w:r>
      <w:r w:rsidRPr="00910324">
        <w:rPr>
          <w:rFonts w:asciiTheme="majorBidi" w:eastAsiaTheme="minorEastAsia" w:hAnsiTheme="majorBidi" w:cstheme="majorBidi"/>
          <w:color w:val="000000" w:themeColor="text1"/>
          <w:lang w:val="en-GB" w:eastAsia="en-GB"/>
        </w:rPr>
        <w:t xml:space="preserve"> because the viscosity and surface tension of the biodiesel were higher than the conventional diesel fuel.</w:t>
      </w:r>
      <w:r w:rsidR="00AF0857" w:rsidRPr="00910324">
        <w:rPr>
          <w:rFonts w:asciiTheme="majorBidi" w:eastAsiaTheme="minorEastAsia" w:hAnsiTheme="majorBidi" w:cstheme="majorBidi"/>
          <w:color w:val="000000" w:themeColor="text1"/>
          <w:lang w:val="en-GB" w:eastAsia="en-GB"/>
        </w:rPr>
        <w:t xml:space="preserve"> </w:t>
      </w:r>
      <w:r w:rsidRPr="00910324">
        <w:rPr>
          <w:rFonts w:asciiTheme="majorBidi" w:eastAsiaTheme="minorEastAsia" w:hAnsiTheme="majorBidi" w:cstheme="majorBidi"/>
          <w:color w:val="000000" w:themeColor="text1"/>
          <w:lang w:val="en-GB" w:eastAsia="en-GB"/>
        </w:rPr>
        <w:t xml:space="preserve">Being a crucial topic for the improvement in </w:t>
      </w:r>
      <w:r w:rsidR="003A29C2" w:rsidRPr="00910324">
        <w:rPr>
          <w:rFonts w:asciiTheme="majorBidi" w:eastAsiaTheme="minorEastAsia" w:hAnsiTheme="majorBidi" w:cstheme="majorBidi"/>
          <w:color w:val="000000" w:themeColor="text1"/>
          <w:lang w:val="en-GB" w:eastAsia="en-GB"/>
        </w:rPr>
        <w:t xml:space="preserve">burnout and </w:t>
      </w:r>
      <w:r w:rsidR="00E6394F">
        <w:rPr>
          <w:rFonts w:asciiTheme="majorBidi" w:eastAsiaTheme="minorEastAsia" w:hAnsiTheme="majorBidi" w:cstheme="majorBidi"/>
          <w:color w:val="000000" w:themeColor="text1"/>
          <w:lang w:val="en-GB" w:eastAsia="en-GB"/>
        </w:rPr>
        <w:t xml:space="preserve">a </w:t>
      </w:r>
      <w:r w:rsidR="003A29C2" w:rsidRPr="00910324">
        <w:rPr>
          <w:rFonts w:asciiTheme="majorBidi" w:eastAsiaTheme="minorEastAsia" w:hAnsiTheme="majorBidi" w:cstheme="majorBidi"/>
          <w:color w:val="000000" w:themeColor="text1"/>
          <w:lang w:val="en-GB" w:eastAsia="en-GB"/>
        </w:rPr>
        <w:t>key factor in emissions</w:t>
      </w:r>
      <w:r w:rsidRPr="00910324">
        <w:rPr>
          <w:rFonts w:asciiTheme="majorBidi" w:eastAsiaTheme="minorEastAsia" w:hAnsiTheme="majorBidi" w:cstheme="majorBidi"/>
          <w:color w:val="000000" w:themeColor="text1"/>
          <w:lang w:val="en-GB" w:eastAsia="en-GB"/>
        </w:rPr>
        <w:t xml:space="preserve">, advanced </w:t>
      </w:r>
      <w:r w:rsidR="008B1C26">
        <w:rPr>
          <w:rFonts w:asciiTheme="majorBidi" w:eastAsiaTheme="minorEastAsia" w:hAnsiTheme="majorBidi" w:cstheme="majorBidi"/>
          <w:color w:val="000000" w:themeColor="text1"/>
          <w:lang w:val="en-GB" w:eastAsia="en-GB"/>
        </w:rPr>
        <w:t>laser</w:t>
      </w:r>
      <w:r w:rsidR="007B5AF7">
        <w:rPr>
          <w:rFonts w:asciiTheme="majorBidi" w:eastAsiaTheme="minorEastAsia" w:hAnsiTheme="majorBidi" w:cstheme="majorBidi"/>
          <w:color w:val="000000" w:themeColor="text1"/>
          <w:lang w:val="en-GB" w:eastAsia="en-GB"/>
        </w:rPr>
        <w:t>-based spray quantification</w:t>
      </w:r>
      <w:r w:rsidR="008B1C26">
        <w:rPr>
          <w:rFonts w:asciiTheme="majorBidi" w:eastAsiaTheme="minorEastAsia" w:hAnsiTheme="majorBidi" w:cstheme="majorBidi"/>
          <w:color w:val="000000" w:themeColor="text1"/>
          <w:lang w:val="en-GB" w:eastAsia="en-GB"/>
        </w:rPr>
        <w:t xml:space="preserve"> </w:t>
      </w:r>
      <w:r w:rsidRPr="00910324">
        <w:rPr>
          <w:rFonts w:asciiTheme="majorBidi" w:eastAsiaTheme="minorEastAsia" w:hAnsiTheme="majorBidi" w:cstheme="majorBidi"/>
          <w:color w:val="000000" w:themeColor="text1"/>
          <w:lang w:val="en-GB" w:eastAsia="en-GB"/>
        </w:rPr>
        <w:t>techniques</w:t>
      </w:r>
      <w:r w:rsidR="00910324" w:rsidRPr="00910324">
        <w:rPr>
          <w:rFonts w:asciiTheme="majorBidi" w:eastAsiaTheme="minorEastAsia" w:hAnsiTheme="majorBidi" w:cstheme="majorBidi"/>
          <w:color w:val="000000" w:themeColor="text1"/>
          <w:lang w:val="en-GB" w:eastAsia="en-GB"/>
        </w:rPr>
        <w:t xml:space="preserve"> </w:t>
      </w:r>
      <w:r w:rsidRPr="00910324">
        <w:rPr>
          <w:rFonts w:asciiTheme="majorBidi" w:eastAsiaTheme="minorEastAsia" w:hAnsiTheme="majorBidi" w:cstheme="majorBidi"/>
          <w:color w:val="000000" w:themeColor="text1"/>
          <w:lang w:val="en-GB" w:eastAsia="en-GB"/>
        </w:rPr>
        <w:t>have been used and developed to understand atomization patterns for diesel and biodiesel</w:t>
      </w:r>
      <w:r w:rsidR="00AF0857" w:rsidRPr="00910324">
        <w:rPr>
          <w:rFonts w:asciiTheme="majorBidi" w:eastAsiaTheme="minorEastAsia" w:hAnsiTheme="majorBidi" w:cstheme="majorBidi"/>
          <w:color w:val="000000" w:themeColor="text1"/>
          <w:lang w:val="en-GB" w:eastAsia="en-GB"/>
        </w:rPr>
        <w:t xml:space="preserve"> </w:t>
      </w:r>
      <w:r w:rsidR="00C902B0">
        <w:rPr>
          <w:rFonts w:asciiTheme="majorBidi" w:eastAsiaTheme="minorEastAsia" w:hAnsiTheme="majorBidi" w:cstheme="majorBidi"/>
          <w:color w:val="000000" w:themeColor="text1"/>
          <w:lang w:val="en-GB" w:eastAsia="en-GB"/>
        </w:rPr>
        <w:fldChar w:fldCharType="begin"/>
      </w:r>
      <w:r w:rsidR="00034423">
        <w:rPr>
          <w:rFonts w:asciiTheme="majorBidi" w:eastAsiaTheme="minorEastAsia" w:hAnsiTheme="majorBidi" w:cstheme="majorBidi"/>
          <w:color w:val="000000" w:themeColor="text1"/>
          <w:lang w:val="en-GB" w:eastAsia="en-GB"/>
        </w:rPr>
        <w:instrText xml:space="preserve"> ADDIN EN.CITE &lt;EndNote&gt;&lt;Cite&gt;&lt;Author&gt;Grimaldi C.&lt;/Author&gt;&lt;Year&gt;2000&lt;/Year&gt;&lt;RecNum&gt;57&lt;/RecNum&gt;&lt;DisplayText&gt;[14, 15]&lt;/DisplayText&gt;&lt;record&gt;&lt;rec-number&gt;57&lt;/rec-number&gt;&lt;foreign-keys&gt;&lt;key app="EN" db-id="9r0f5pwp7zffs2e59tbpfev6sp2xpx29fvsz" timestamp="0"&gt;57&lt;/key&gt;&lt;/foreign-keys&gt;&lt;ref-type name="Journal Article"&gt;17&lt;/ref-type&gt;&lt;contributors&gt;&lt;authors&gt;&lt;author&gt;Grimaldi C., Postrioti L. &lt;/author&gt;&lt;/authors&gt;&lt;/contributors&gt;&lt;titles&gt;&lt;title&gt;Experimental comparison between conventional and bio derived fuels sprays from a common rail injection system&lt;/title&gt;&lt;secondary-title&gt;SAE Paper &lt;/secondary-title&gt;&lt;/titles&gt;&lt;periodical&gt;&lt;full-title&gt;SAE Paper&lt;/full-title&gt;&lt;/periodical&gt;&lt;volume&gt;2000-01-1252&lt;/volume&gt;&lt;dates&gt;&lt;year&gt;2000&lt;/year&gt;&lt;/dates&gt;&lt;urls&gt;&lt;/urls&gt;&lt;/record&gt;&lt;/Cite&gt;&lt;Cite&gt;&lt;Author&gt;Desantes&lt;/Author&gt;&lt;Year&gt;2005&lt;/Year&gt;&lt;RecNum&gt;110&lt;/RecNum&gt;&lt;record&gt;&lt;rec-number&gt;110&lt;/rec-number&gt;&lt;foreign-keys&gt;&lt;key app="EN" db-id="9r0f5pwp7zffs2e59tbpfev6sp2xpx29fvsz" timestamp="0"&gt;110&lt;/key&gt;&lt;/foreign-keys&gt;&lt;ref-type name="Journal Article"&gt;17&lt;/ref-type&gt;&lt;contributors&gt;&lt;authors&gt;&lt;author&gt;Desantes, J.M.&lt;/author&gt;&lt;author&gt;Payri, R.&lt;/author&gt;&lt;author&gt;Salvador,F.J. &lt;/author&gt;&lt;author&gt;Soare, V.  &lt;/author&gt;&lt;/authors&gt;&lt;/contributors&gt;&lt;titles&gt;&lt;title&gt;Study of the influence of geometrical and injection parameters on diesel sprays characteristics in isothermal conditions&lt;/title&gt;&lt;secondary-title&gt;SAE Paper&lt;/secondary-title&gt;&lt;/titles&gt;&lt;periodical&gt;&lt;full-title&gt;SAE Paper&lt;/full-title&gt;&lt;/periodical&gt;&lt;volume&gt;2005-01-0913&lt;/volume&gt;&lt;dates&gt;&lt;year&gt;2005&lt;/year&gt;&lt;/dates&gt;&lt;urls&gt;&lt;/urls&gt;&lt;/record&gt;&lt;/Cite&gt;&lt;/EndNote&gt;</w:instrText>
      </w:r>
      <w:r w:rsidR="00C902B0">
        <w:rPr>
          <w:rFonts w:asciiTheme="majorBidi" w:eastAsiaTheme="minorEastAsia" w:hAnsiTheme="majorBidi" w:cstheme="majorBidi"/>
          <w:color w:val="000000" w:themeColor="text1"/>
          <w:lang w:val="en-GB" w:eastAsia="en-GB"/>
        </w:rPr>
        <w:fldChar w:fldCharType="separate"/>
      </w:r>
      <w:r w:rsidR="00034423">
        <w:rPr>
          <w:rFonts w:asciiTheme="majorBidi" w:eastAsiaTheme="minorEastAsia" w:hAnsiTheme="majorBidi" w:cstheme="majorBidi"/>
          <w:noProof/>
          <w:color w:val="000000" w:themeColor="text1"/>
          <w:lang w:val="en-GB" w:eastAsia="en-GB"/>
        </w:rPr>
        <w:t>[14, 15]</w:t>
      </w:r>
      <w:r w:rsidR="00C902B0">
        <w:rPr>
          <w:rFonts w:asciiTheme="majorBidi" w:eastAsiaTheme="minorEastAsia" w:hAnsiTheme="majorBidi" w:cstheme="majorBidi"/>
          <w:color w:val="000000" w:themeColor="text1"/>
          <w:lang w:val="en-GB" w:eastAsia="en-GB"/>
        </w:rPr>
        <w:fldChar w:fldCharType="end"/>
      </w:r>
      <w:r w:rsidRPr="00910324">
        <w:rPr>
          <w:rFonts w:asciiTheme="majorBidi" w:eastAsiaTheme="minorEastAsia" w:hAnsiTheme="majorBidi" w:cstheme="majorBidi"/>
          <w:color w:val="000000" w:themeColor="text1"/>
          <w:lang w:val="en-GB" w:eastAsia="en-GB"/>
        </w:rPr>
        <w:t xml:space="preserve">. </w:t>
      </w:r>
    </w:p>
    <w:p w:rsidR="00C57088" w:rsidRPr="00C57088" w:rsidRDefault="00C57088" w:rsidP="00034423">
      <w:pPr>
        <w:autoSpaceDE w:val="0"/>
        <w:autoSpaceDN w:val="0"/>
        <w:adjustRightInd w:val="0"/>
        <w:spacing w:after="120" w:line="360" w:lineRule="auto"/>
        <w:jc w:val="both"/>
        <w:rPr>
          <w:rFonts w:eastAsiaTheme="minorEastAsia"/>
          <w:color w:val="000000" w:themeColor="text1"/>
          <w:lang w:val="en-GB" w:eastAsia="en-GB"/>
        </w:rPr>
      </w:pPr>
      <w:r w:rsidRPr="00C57088">
        <w:rPr>
          <w:rFonts w:eastAsiaTheme="minorEastAsia"/>
          <w:color w:val="000000" w:themeColor="text1"/>
          <w:lang w:val="en-GB" w:eastAsia="en-GB"/>
        </w:rPr>
        <w:t xml:space="preserve">The </w:t>
      </w:r>
      <w:r w:rsidR="00CB2C94">
        <w:rPr>
          <w:rFonts w:eastAsiaTheme="minorEastAsia"/>
          <w:color w:val="000000" w:themeColor="text1"/>
          <w:lang w:val="en-GB" w:eastAsia="en-GB"/>
        </w:rPr>
        <w:t>biodiesel used in th</w:t>
      </w:r>
      <w:r w:rsidR="007B5AF7">
        <w:rPr>
          <w:rFonts w:eastAsiaTheme="minorEastAsia"/>
          <w:color w:val="000000" w:themeColor="text1"/>
          <w:lang w:val="en-GB" w:eastAsia="en-GB"/>
        </w:rPr>
        <w:t>e</w:t>
      </w:r>
      <w:r w:rsidR="00CB2C94">
        <w:rPr>
          <w:rFonts w:eastAsiaTheme="minorEastAsia"/>
          <w:color w:val="000000" w:themeColor="text1"/>
          <w:lang w:val="en-GB" w:eastAsia="en-GB"/>
        </w:rPr>
        <w:t xml:space="preserve"> work</w:t>
      </w:r>
      <w:r w:rsidR="007B5AF7">
        <w:rPr>
          <w:rFonts w:eastAsiaTheme="minorEastAsia"/>
          <w:color w:val="000000" w:themeColor="text1"/>
          <w:lang w:val="en-GB" w:eastAsia="en-GB"/>
        </w:rPr>
        <w:t xml:space="preserve"> in this paper</w:t>
      </w:r>
      <w:r w:rsidR="00CB2C94">
        <w:rPr>
          <w:rFonts w:eastAsiaTheme="minorEastAsia"/>
          <w:color w:val="000000" w:themeColor="text1"/>
          <w:lang w:val="en-GB" w:eastAsia="en-GB"/>
        </w:rPr>
        <w:t xml:space="preserve"> is a</w:t>
      </w:r>
      <w:r w:rsidRPr="00C57088">
        <w:rPr>
          <w:rFonts w:eastAsiaTheme="minorEastAsia"/>
          <w:color w:val="000000" w:themeColor="text1"/>
          <w:lang w:val="en-GB" w:eastAsia="en-GB"/>
        </w:rPr>
        <w:t xml:space="preserve"> by-product from </w:t>
      </w:r>
      <w:r w:rsidR="00227BBB">
        <w:rPr>
          <w:rFonts w:eastAsiaTheme="minorEastAsia"/>
          <w:color w:val="000000" w:themeColor="text1"/>
          <w:lang w:val="en-GB" w:eastAsia="en-GB"/>
        </w:rPr>
        <w:t>a biomass gasification process;</w:t>
      </w:r>
      <w:r w:rsidR="003A29C2">
        <w:rPr>
          <w:rFonts w:eastAsiaTheme="minorEastAsia"/>
          <w:color w:val="000000" w:themeColor="text1"/>
          <w:lang w:val="en-GB" w:eastAsia="en-GB"/>
        </w:rPr>
        <w:t xml:space="preserve"> specifically </w:t>
      </w:r>
      <w:r w:rsidR="00152A3B">
        <w:rPr>
          <w:rFonts w:eastAsiaTheme="minorEastAsia"/>
          <w:color w:val="000000" w:themeColor="text1"/>
          <w:lang w:val="en-GB" w:eastAsia="en-GB"/>
        </w:rPr>
        <w:t xml:space="preserve">a liquid condensate </w:t>
      </w:r>
      <w:r w:rsidR="003A29C2">
        <w:rPr>
          <w:rFonts w:eastAsiaTheme="minorEastAsia"/>
          <w:color w:val="000000" w:themeColor="text1"/>
          <w:lang w:val="en-GB" w:eastAsia="en-GB"/>
        </w:rPr>
        <w:t xml:space="preserve">from the </w:t>
      </w:r>
      <w:r w:rsidR="002D615A">
        <w:rPr>
          <w:rFonts w:eastAsiaTheme="minorEastAsia"/>
          <w:color w:val="000000" w:themeColor="text1"/>
          <w:lang w:val="en-GB" w:eastAsia="en-GB"/>
        </w:rPr>
        <w:t xml:space="preserve">product </w:t>
      </w:r>
      <w:r w:rsidR="003A29C2">
        <w:rPr>
          <w:rFonts w:eastAsiaTheme="minorEastAsia"/>
          <w:color w:val="000000" w:themeColor="text1"/>
          <w:lang w:val="en-GB" w:eastAsia="en-GB"/>
        </w:rPr>
        <w:t>gas cleaning process</w:t>
      </w:r>
      <w:r w:rsidR="00152A3B">
        <w:rPr>
          <w:rFonts w:eastAsiaTheme="minorEastAsia"/>
          <w:color w:val="000000" w:themeColor="text1"/>
          <w:lang w:val="en-GB" w:eastAsia="en-GB"/>
        </w:rPr>
        <w:t>.</w:t>
      </w:r>
      <w:r w:rsidR="003A29C2">
        <w:rPr>
          <w:rFonts w:eastAsiaTheme="minorEastAsia"/>
          <w:color w:val="000000" w:themeColor="text1"/>
          <w:lang w:val="en-GB" w:eastAsia="en-GB"/>
        </w:rPr>
        <w:t xml:space="preserve"> </w:t>
      </w:r>
      <w:r w:rsidR="00152A3B">
        <w:rPr>
          <w:rFonts w:eastAsiaTheme="minorEastAsia"/>
          <w:color w:val="000000" w:themeColor="text1"/>
          <w:lang w:val="en-GB" w:eastAsia="en-GB"/>
        </w:rPr>
        <w:t>This is a crucial stage</w:t>
      </w:r>
      <w:r w:rsidRPr="00C57088">
        <w:rPr>
          <w:rFonts w:eastAsiaTheme="minorEastAsia"/>
          <w:color w:val="000000" w:themeColor="text1"/>
          <w:lang w:val="en-GB" w:eastAsia="en-GB"/>
        </w:rPr>
        <w:t xml:space="preserve"> in </w:t>
      </w:r>
      <w:r w:rsidR="00227BBB">
        <w:rPr>
          <w:rFonts w:eastAsiaTheme="minorEastAsia"/>
          <w:color w:val="000000" w:themeColor="text1"/>
          <w:lang w:val="en-GB" w:eastAsia="en-GB"/>
        </w:rPr>
        <w:t xml:space="preserve">the </w:t>
      </w:r>
      <w:r w:rsidRPr="00C57088">
        <w:rPr>
          <w:rFonts w:eastAsiaTheme="minorEastAsia"/>
          <w:color w:val="000000" w:themeColor="text1"/>
          <w:lang w:val="en-GB" w:eastAsia="en-GB"/>
        </w:rPr>
        <w:t>thermal conversion of biomass, especially whe</w:t>
      </w:r>
      <w:r w:rsidR="00152A3B">
        <w:rPr>
          <w:rFonts w:eastAsiaTheme="minorEastAsia"/>
          <w:color w:val="000000" w:themeColor="text1"/>
          <w:lang w:val="en-GB" w:eastAsia="en-GB"/>
        </w:rPr>
        <w:t>re</w:t>
      </w:r>
      <w:r w:rsidRPr="00C57088">
        <w:rPr>
          <w:rFonts w:eastAsiaTheme="minorEastAsia"/>
          <w:color w:val="000000" w:themeColor="text1"/>
          <w:lang w:val="en-GB" w:eastAsia="en-GB"/>
        </w:rPr>
        <w:t xml:space="preserve"> the </w:t>
      </w:r>
      <w:r w:rsidR="00152A3B">
        <w:rPr>
          <w:rFonts w:eastAsiaTheme="minorEastAsia"/>
          <w:color w:val="000000" w:themeColor="text1"/>
          <w:lang w:val="en-GB" w:eastAsia="en-GB"/>
        </w:rPr>
        <w:t>main</w:t>
      </w:r>
      <w:r w:rsidR="002D615A">
        <w:rPr>
          <w:rFonts w:eastAsiaTheme="minorEastAsia"/>
          <w:color w:val="000000" w:themeColor="text1"/>
          <w:lang w:val="en-GB" w:eastAsia="en-GB"/>
        </w:rPr>
        <w:t xml:space="preserve"> product gas components</w:t>
      </w:r>
      <w:r w:rsidR="00152A3B">
        <w:rPr>
          <w:rFonts w:eastAsiaTheme="minorEastAsia"/>
          <w:color w:val="000000" w:themeColor="text1"/>
          <w:lang w:val="en-GB" w:eastAsia="en-GB"/>
        </w:rPr>
        <w:t xml:space="preserve"> </w:t>
      </w:r>
      <w:r w:rsidRPr="00C57088">
        <w:rPr>
          <w:rFonts w:eastAsiaTheme="minorEastAsia"/>
          <w:color w:val="000000" w:themeColor="text1"/>
          <w:lang w:val="en-GB" w:eastAsia="en-GB"/>
        </w:rPr>
        <w:t>CO and H</w:t>
      </w:r>
      <w:r w:rsidRPr="00C57088">
        <w:rPr>
          <w:rFonts w:eastAsiaTheme="minorEastAsia"/>
          <w:color w:val="000000" w:themeColor="text1"/>
          <w:vertAlign w:val="subscript"/>
          <w:lang w:val="en-GB" w:eastAsia="en-GB"/>
        </w:rPr>
        <w:t>2</w:t>
      </w:r>
      <w:r w:rsidR="00152A3B">
        <w:rPr>
          <w:rFonts w:eastAsiaTheme="minorEastAsia"/>
          <w:color w:val="000000" w:themeColor="text1"/>
          <w:lang w:val="en-GB" w:eastAsia="en-GB"/>
        </w:rPr>
        <w:t xml:space="preserve">, </w:t>
      </w:r>
      <w:r w:rsidR="002D615A">
        <w:rPr>
          <w:rFonts w:eastAsiaTheme="minorEastAsia"/>
          <w:color w:val="000000" w:themeColor="text1"/>
          <w:lang w:val="en-GB" w:eastAsia="en-GB"/>
        </w:rPr>
        <w:t>are</w:t>
      </w:r>
      <w:r w:rsidRPr="00C57088">
        <w:rPr>
          <w:rFonts w:eastAsiaTheme="minorEastAsia"/>
          <w:color w:val="000000" w:themeColor="text1"/>
          <w:lang w:val="en-GB" w:eastAsia="en-GB"/>
        </w:rPr>
        <w:t xml:space="preserve"> used for Fischer–Tropsch synthesis or </w:t>
      </w:r>
      <w:r w:rsidR="00152A3B">
        <w:rPr>
          <w:rFonts w:eastAsiaTheme="minorEastAsia"/>
          <w:color w:val="000000" w:themeColor="text1"/>
          <w:lang w:val="en-GB" w:eastAsia="en-GB"/>
        </w:rPr>
        <w:t>as high purity fuel</w:t>
      </w:r>
      <w:r w:rsidR="00CB2C94" w:rsidRPr="00C57088">
        <w:rPr>
          <w:rFonts w:eastAsiaTheme="minorEastAsia"/>
          <w:color w:val="000000" w:themeColor="text1"/>
          <w:lang w:val="en-GB" w:eastAsia="en-GB"/>
        </w:rPr>
        <w:t xml:space="preserve"> </w:t>
      </w:r>
      <w:r w:rsidR="00C902B0">
        <w:rPr>
          <w:rFonts w:eastAsiaTheme="minorEastAsia"/>
          <w:color w:val="000000" w:themeColor="text1"/>
          <w:lang w:val="en-GB" w:eastAsia="en-GB"/>
        </w:rPr>
        <w:fldChar w:fldCharType="begin"/>
      </w:r>
      <w:r w:rsidR="00034423">
        <w:rPr>
          <w:rFonts w:eastAsiaTheme="minorEastAsia"/>
          <w:color w:val="000000" w:themeColor="text1"/>
          <w:lang w:val="en-GB" w:eastAsia="en-GB"/>
        </w:rPr>
        <w:instrText xml:space="preserve"> ADDIN EN.CITE &lt;EndNote&gt;&lt;Cite&gt;&lt;Author&gt;Bocci&lt;/Author&gt;&lt;Year&gt;2014&lt;/Year&gt;&lt;RecNum&gt;40&lt;/RecNum&gt;&lt;DisplayText&gt;[16]&lt;/DisplayText&gt;&lt;record&gt;&lt;rec-number&gt;40&lt;/rec-number&gt;&lt;foreign-keys&gt;&lt;key app="EN" db-id="9r0f5pwp7zffs2e59tbpfev6sp2xpx29fvsz" timestamp="0"&gt;40&lt;/key&gt;&lt;/foreign-keys&gt;&lt;ref-type name="Journal Article"&gt;17&lt;/ref-type&gt;&lt;contributors&gt;&lt;authors&gt;&lt;author&gt;Bocci, E.&lt;/author&gt;&lt;author&gt;Di Carlo, A.&lt;/author&gt;&lt;author&gt;McPhail, S. J.&lt;/author&gt;&lt;author&gt;Gallucci, K.&lt;/author&gt;&lt;author&gt;Foscolo, P. U.&lt;/author&gt;&lt;author&gt;Moneti, M.&lt;/author&gt;&lt;author&gt;Villarini, M.&lt;/author&gt;&lt;author&gt;Carlini, M.&lt;/author&gt;&lt;/authors&gt;&lt;/contributors&gt;&lt;titles&gt;&lt;title&gt;Biomass to fuel cells state of the art: A review of the most innovative technology solutions&lt;/title&gt;&lt;secondary-title&gt;International Journal of Hydrogen Energy&lt;/secondary-title&gt;&lt;/titles&gt;&lt;periodical&gt;&lt;full-title&gt;International Journal of Hydrogen Energy&lt;/full-title&gt;&lt;/periodical&gt;&lt;pages&gt;21876-21895&lt;/pages&gt;&lt;volume&gt;39&lt;/volume&gt;&lt;number&gt;36&lt;/number&gt;&lt;dates&gt;&lt;year&gt;2014&lt;/year&gt;&lt;/dates&gt;&lt;isbn&gt;03603199&lt;/isbn&gt;&lt;urls&gt;&lt;/urls&gt;&lt;electronic-resource-num&gt;10.1016/j.ijhydene.2014.09.022&lt;/electronic-resource-num&gt;&lt;/record&gt;&lt;/Cite&gt;&lt;/EndNote&gt;</w:instrText>
      </w:r>
      <w:r w:rsidR="00C902B0">
        <w:rPr>
          <w:rFonts w:eastAsiaTheme="minorEastAsia"/>
          <w:color w:val="000000" w:themeColor="text1"/>
          <w:lang w:val="en-GB" w:eastAsia="en-GB"/>
        </w:rPr>
        <w:fldChar w:fldCharType="separate"/>
      </w:r>
      <w:r w:rsidR="00034423">
        <w:rPr>
          <w:rFonts w:eastAsiaTheme="minorEastAsia"/>
          <w:noProof/>
          <w:color w:val="000000" w:themeColor="text1"/>
          <w:lang w:val="en-GB" w:eastAsia="en-GB"/>
        </w:rPr>
        <w:t>[16]</w:t>
      </w:r>
      <w:r w:rsidR="00C902B0">
        <w:rPr>
          <w:rFonts w:eastAsiaTheme="minorEastAsia"/>
          <w:color w:val="000000" w:themeColor="text1"/>
          <w:lang w:val="en-GB" w:eastAsia="en-GB"/>
        </w:rPr>
        <w:fldChar w:fldCharType="end"/>
      </w:r>
      <w:r w:rsidRPr="00C57088">
        <w:rPr>
          <w:rFonts w:eastAsiaTheme="minorEastAsia"/>
          <w:color w:val="000000" w:themeColor="text1"/>
          <w:lang w:val="en-GB" w:eastAsia="en-GB"/>
        </w:rPr>
        <w:t xml:space="preserve">. </w:t>
      </w:r>
      <w:r w:rsidRPr="00C57088">
        <w:rPr>
          <w:rFonts w:eastAsiaTheme="minorEastAsia"/>
          <w:lang w:val="en-GB" w:eastAsia="en-GB"/>
        </w:rPr>
        <w:t>Biodiesel</w:t>
      </w:r>
      <w:r w:rsidRPr="00C57088">
        <w:rPr>
          <w:rFonts w:eastAsiaTheme="minorEastAsia"/>
          <w:color w:val="000000" w:themeColor="text1"/>
          <w:lang w:val="en-GB" w:eastAsia="en-GB"/>
        </w:rPr>
        <w:t xml:space="preserve"> is widely used for scrubbing the raw syngas as it efficiently removes the condensable </w:t>
      </w:r>
      <w:r w:rsidR="006F5C68">
        <w:rPr>
          <w:rFonts w:eastAsiaTheme="minorEastAsia"/>
          <w:color w:val="000000" w:themeColor="text1"/>
          <w:lang w:val="en-GB" w:eastAsia="en-GB"/>
        </w:rPr>
        <w:t xml:space="preserve">(heavier) </w:t>
      </w:r>
      <w:r w:rsidR="003A29C2">
        <w:rPr>
          <w:rFonts w:eastAsiaTheme="minorEastAsia"/>
          <w:color w:val="000000" w:themeColor="text1"/>
          <w:lang w:val="en-GB" w:eastAsia="en-GB"/>
        </w:rPr>
        <w:t>hydrocarbons</w:t>
      </w:r>
      <w:r w:rsidRPr="00C57088">
        <w:rPr>
          <w:rFonts w:eastAsiaTheme="minorEastAsia"/>
          <w:color w:val="000000" w:themeColor="text1"/>
          <w:lang w:val="en-GB" w:eastAsia="en-GB"/>
        </w:rPr>
        <w:t xml:space="preserve"> produced from biomass pyrolysis. </w:t>
      </w:r>
      <w:r w:rsidR="00C80C39">
        <w:rPr>
          <w:rFonts w:eastAsiaTheme="minorEastAsia"/>
          <w:color w:val="000000" w:themeColor="text1"/>
          <w:lang w:val="en-GB" w:eastAsia="en-GB"/>
        </w:rPr>
        <w:t>E</w:t>
      </w:r>
      <w:r w:rsidRPr="00C57088">
        <w:rPr>
          <w:rFonts w:eastAsiaTheme="minorEastAsia"/>
          <w:color w:val="000000" w:themeColor="text1"/>
          <w:lang w:val="en-GB" w:eastAsia="en-GB"/>
        </w:rPr>
        <w:t xml:space="preserve">xperimental investigations have been carried out on </w:t>
      </w:r>
      <w:r w:rsidR="00B57FF6">
        <w:rPr>
          <w:rFonts w:eastAsiaTheme="minorEastAsia"/>
          <w:color w:val="000000" w:themeColor="text1"/>
          <w:lang w:val="en-GB" w:eastAsia="en-GB"/>
        </w:rPr>
        <w:t>similar post-scrubbing liquids</w:t>
      </w:r>
      <w:r w:rsidR="00152A3B">
        <w:rPr>
          <w:rFonts w:eastAsiaTheme="minorEastAsia"/>
          <w:color w:val="000000" w:themeColor="text1"/>
          <w:lang w:val="en-GB" w:eastAsia="en-GB"/>
        </w:rPr>
        <w:t xml:space="preserve"> where </w:t>
      </w:r>
      <w:r w:rsidRPr="00C57088">
        <w:rPr>
          <w:rFonts w:eastAsiaTheme="minorEastAsia"/>
          <w:color w:val="000000" w:themeColor="text1"/>
          <w:lang w:val="en-GB" w:eastAsia="en-GB"/>
        </w:rPr>
        <w:t>combustio</w:t>
      </w:r>
      <w:r w:rsidR="008B1C26">
        <w:rPr>
          <w:rFonts w:eastAsiaTheme="minorEastAsia"/>
          <w:color w:val="000000" w:themeColor="text1"/>
          <w:lang w:val="en-GB" w:eastAsia="en-GB"/>
        </w:rPr>
        <w:t>n of blends of pyrolytic oil,</w:t>
      </w:r>
      <w:r w:rsidRPr="00C57088">
        <w:rPr>
          <w:rFonts w:eastAsiaTheme="minorEastAsia"/>
          <w:color w:val="000000" w:themeColor="text1"/>
          <w:lang w:val="en-GB" w:eastAsia="en-GB"/>
        </w:rPr>
        <w:t xml:space="preserve"> b</w:t>
      </w:r>
      <w:r w:rsidR="006F5C68">
        <w:rPr>
          <w:rFonts w:eastAsiaTheme="minorEastAsia"/>
          <w:color w:val="000000" w:themeColor="text1"/>
          <w:lang w:val="en-GB" w:eastAsia="en-GB"/>
        </w:rPr>
        <w:t>iodiesel or ethanol in engines and</w:t>
      </w:r>
      <w:r w:rsidRPr="00C57088">
        <w:rPr>
          <w:rFonts w:eastAsiaTheme="minorEastAsia"/>
          <w:color w:val="000000" w:themeColor="text1"/>
          <w:lang w:val="en-GB" w:eastAsia="en-GB"/>
        </w:rPr>
        <w:t xml:space="preserve"> boilers </w:t>
      </w:r>
      <w:r w:rsidR="00C902B0">
        <w:rPr>
          <w:rFonts w:eastAsiaTheme="minorEastAsia"/>
          <w:color w:val="000000" w:themeColor="text1"/>
          <w:lang w:val="en-GB" w:eastAsia="en-GB"/>
        </w:rPr>
        <w:fldChar w:fldCharType="begin"/>
      </w:r>
      <w:r w:rsidR="00034423">
        <w:rPr>
          <w:rFonts w:eastAsiaTheme="minorEastAsia"/>
          <w:color w:val="000000" w:themeColor="text1"/>
          <w:lang w:val="en-GB" w:eastAsia="en-GB"/>
        </w:rPr>
        <w:instrText xml:space="preserve"> ADDIN EN.CITE &lt;EndNote&gt;&lt;Cite&gt;&lt;Author&gt;Prakash&lt;/Author&gt;&lt;Year&gt;2013&lt;/Year&gt;&lt;RecNum&gt;35&lt;/RecNum&gt;&lt;DisplayText&gt;[17, 18]&lt;/DisplayText&gt;&lt;record&gt;&lt;rec-number&gt;35&lt;/rec-number&gt;&lt;foreign-keys&gt;&lt;key app="EN" db-id="9r0f5pwp7zffs2e59tbpfev6sp2xpx29fvsz" timestamp="0"&gt;35&lt;/key&gt;&lt;/foreign-keys&gt;&lt;ref-type name="Journal Article"&gt;17&lt;/ref-type&gt;&lt;contributors&gt;&lt;authors&gt;&lt;author&gt;Prakash, R.&lt;/author&gt;&lt;author&gt;Singh, R. K.&lt;/author&gt;&lt;author&gt;Murugan, S.&lt;/author&gt;&lt;/authors&gt;&lt;/contributors&gt;&lt;titles&gt;&lt;title&gt;Experimental investigation on a diesel engine fueled with bio-oil derived from waste wood–biodiesel emulsions&lt;/title&gt;&lt;secondary-title&gt;Energy&lt;/secondary-title&gt;&lt;/titles&gt;&lt;periodical&gt;&lt;full-title&gt;Energy&lt;/full-title&gt;&lt;/periodical&gt;&lt;pages&gt;610-618&lt;/pages&gt;&lt;volume&gt;55&lt;/volume&gt;&lt;dates&gt;&lt;year&gt;2013&lt;/year&gt;&lt;/dates&gt;&lt;isbn&gt;03605442&lt;/isbn&gt;&lt;urls&gt;&lt;/urls&gt;&lt;electronic-resource-num&gt;10.1016/j.energy.2013.03.085&lt;/electronic-resource-num&gt;&lt;/record&gt;&lt;/Cite&gt;&lt;Cite&gt;&lt;Author&gt;Martin&lt;/Author&gt;&lt;Year&gt;2014&lt;/Year&gt;&lt;RecNum&gt;34&lt;/RecNum&gt;&lt;record&gt;&lt;rec-number&gt;34&lt;/rec-number&gt;&lt;foreign-keys&gt;&lt;key app="EN" db-id="9r0f5pwp7zffs2e59tbpfev6sp2xpx29fvsz" timestamp="0"&gt;34&lt;/key&gt;&lt;/foreign-keys&gt;&lt;ref-type name="Journal Article"&gt;17&lt;/ref-type&gt;&lt;contributors&gt;&lt;authors&gt;&lt;author&gt;Martin, Jonathan A.&lt;/author&gt;&lt;author&gt;Boateng, Akwasi A.&lt;/author&gt;&lt;/authors&gt;&lt;/contributors&gt;&lt;titles&gt;&lt;title&gt;Combustion performance of pyrolysis oil/ethanol blends in a residential-scale oil-fired boiler&lt;/title&gt;&lt;secondary-title&gt;Fuel&lt;/secondary-title&gt;&lt;/titles&gt;&lt;periodical&gt;&lt;full-title&gt;Fuel&lt;/full-title&gt;&lt;/periodical&gt;&lt;pages&gt;34-44&lt;/pages&gt;&lt;volume&gt;133&lt;/volume&gt;&lt;dates&gt;&lt;year&gt;2014&lt;/year&gt;&lt;/dates&gt;&lt;isbn&gt;00162361&lt;/isbn&gt;&lt;urls&gt;&lt;/urls&gt;&lt;electronic-resource-num&gt;10.1016/j.fuel.2014.05.005&lt;/electronic-resource-num&gt;&lt;/record&gt;&lt;/Cite&gt;&lt;/EndNote&gt;</w:instrText>
      </w:r>
      <w:r w:rsidR="00C902B0">
        <w:rPr>
          <w:rFonts w:eastAsiaTheme="minorEastAsia"/>
          <w:color w:val="000000" w:themeColor="text1"/>
          <w:lang w:val="en-GB" w:eastAsia="en-GB"/>
        </w:rPr>
        <w:fldChar w:fldCharType="separate"/>
      </w:r>
      <w:r w:rsidR="00034423">
        <w:rPr>
          <w:rFonts w:eastAsiaTheme="minorEastAsia"/>
          <w:noProof/>
          <w:color w:val="000000" w:themeColor="text1"/>
          <w:lang w:val="en-GB" w:eastAsia="en-GB"/>
        </w:rPr>
        <w:t>[17, 18]</w:t>
      </w:r>
      <w:r w:rsidR="00C902B0">
        <w:rPr>
          <w:rFonts w:eastAsiaTheme="minorEastAsia"/>
          <w:color w:val="000000" w:themeColor="text1"/>
          <w:lang w:val="en-GB" w:eastAsia="en-GB"/>
        </w:rPr>
        <w:fldChar w:fldCharType="end"/>
      </w:r>
      <w:r w:rsidRPr="00C57088">
        <w:rPr>
          <w:rFonts w:eastAsiaTheme="minorEastAsia"/>
          <w:color w:val="000000" w:themeColor="text1"/>
          <w:lang w:val="en-GB" w:eastAsia="en-GB"/>
        </w:rPr>
        <w:t xml:space="preserve"> </w:t>
      </w:r>
      <w:r w:rsidR="00152A3B">
        <w:rPr>
          <w:rFonts w:eastAsiaTheme="minorEastAsia"/>
          <w:color w:val="000000" w:themeColor="text1"/>
          <w:lang w:val="en-GB" w:eastAsia="en-GB"/>
        </w:rPr>
        <w:t>have</w:t>
      </w:r>
      <w:r w:rsidRPr="00C57088">
        <w:rPr>
          <w:rFonts w:eastAsiaTheme="minorEastAsia"/>
          <w:color w:val="000000" w:themeColor="text1"/>
          <w:lang w:val="en-GB" w:eastAsia="en-GB"/>
        </w:rPr>
        <w:t xml:space="preserve"> proved the suitability of the approach</w:t>
      </w:r>
      <w:r w:rsidR="00152A3B">
        <w:rPr>
          <w:rFonts w:eastAsiaTheme="minorEastAsia"/>
          <w:color w:val="000000" w:themeColor="text1"/>
          <w:lang w:val="en-GB" w:eastAsia="en-GB"/>
        </w:rPr>
        <w:t>. This has included</w:t>
      </w:r>
      <w:r w:rsidR="009F7B7C">
        <w:rPr>
          <w:rFonts w:eastAsiaTheme="minorEastAsia"/>
          <w:color w:val="000000" w:themeColor="text1"/>
          <w:lang w:val="en-GB" w:eastAsia="en-GB"/>
        </w:rPr>
        <w:t xml:space="preserve"> large-</w:t>
      </w:r>
      <w:r w:rsidRPr="00C57088">
        <w:rPr>
          <w:rFonts w:eastAsiaTheme="minorEastAsia"/>
          <w:color w:val="000000" w:themeColor="text1"/>
          <w:lang w:val="en-GB" w:eastAsia="en-GB"/>
        </w:rPr>
        <w:t>scale application</w:t>
      </w:r>
      <w:r w:rsidR="00C80C39">
        <w:rPr>
          <w:rFonts w:eastAsiaTheme="minorEastAsia"/>
          <w:color w:val="000000" w:themeColor="text1"/>
          <w:lang w:val="en-GB" w:eastAsia="en-GB"/>
        </w:rPr>
        <w:t>s</w:t>
      </w:r>
      <w:r w:rsidRPr="00C57088">
        <w:rPr>
          <w:rFonts w:eastAsiaTheme="minorEastAsia"/>
          <w:color w:val="000000" w:themeColor="text1"/>
          <w:lang w:val="en-GB" w:eastAsia="en-GB"/>
        </w:rPr>
        <w:t xml:space="preserve"> and highlighted </w:t>
      </w:r>
      <w:r w:rsidR="00C80C39">
        <w:rPr>
          <w:rFonts w:eastAsiaTheme="minorEastAsia"/>
          <w:color w:val="000000" w:themeColor="text1"/>
          <w:lang w:val="en-GB" w:eastAsia="en-GB"/>
        </w:rPr>
        <w:t>a</w:t>
      </w:r>
      <w:r w:rsidRPr="00C57088">
        <w:rPr>
          <w:rFonts w:eastAsiaTheme="minorEastAsia"/>
          <w:color w:val="000000" w:themeColor="text1"/>
          <w:lang w:val="en-GB" w:eastAsia="en-GB"/>
        </w:rPr>
        <w:t xml:space="preserve"> need </w:t>
      </w:r>
      <w:r w:rsidR="00C80C39">
        <w:rPr>
          <w:rFonts w:eastAsiaTheme="minorEastAsia"/>
          <w:color w:val="000000" w:themeColor="text1"/>
          <w:lang w:val="en-GB" w:eastAsia="en-GB"/>
        </w:rPr>
        <w:t>to</w:t>
      </w:r>
      <w:r w:rsidRPr="00C57088">
        <w:rPr>
          <w:rFonts w:eastAsiaTheme="minorEastAsia"/>
          <w:color w:val="000000" w:themeColor="text1"/>
          <w:lang w:val="en-GB" w:eastAsia="en-GB"/>
        </w:rPr>
        <w:t xml:space="preserve"> standardize the trade of this product </w:t>
      </w:r>
      <w:r w:rsidR="00C902B0">
        <w:rPr>
          <w:rFonts w:eastAsiaTheme="minorEastAsia"/>
          <w:color w:val="000000" w:themeColor="text1"/>
          <w:lang w:val="en-GB" w:eastAsia="en-GB"/>
        </w:rPr>
        <w:fldChar w:fldCharType="begin"/>
      </w:r>
      <w:r w:rsidR="00034423">
        <w:rPr>
          <w:rFonts w:eastAsiaTheme="minorEastAsia"/>
          <w:color w:val="000000" w:themeColor="text1"/>
          <w:lang w:val="en-GB" w:eastAsia="en-GB"/>
        </w:rPr>
        <w:instrText xml:space="preserve"> ADDIN EN.CITE &lt;EndNote&gt;&lt;Cite&gt;&lt;Author&gt;Lehto&lt;/Author&gt;&lt;Year&gt;2014&lt;/Year&gt;&lt;RecNum&gt;38&lt;/RecNum&gt;&lt;DisplayText&gt;[19]&lt;/DisplayText&gt;&lt;record&gt;&lt;rec-number&gt;38&lt;/rec-number&gt;&lt;foreign-keys&gt;&lt;key app="EN" db-id="9r0f5pwp7zffs2e59tbpfev6sp2xpx29fvsz" timestamp="0"&gt;38&lt;/key&gt;&lt;/foreign-keys&gt;&lt;ref-type name="Journal Article"&gt;17&lt;/ref-type&gt;&lt;contributors&gt;&lt;authors&gt;&lt;author&gt;Lehto, Jani&lt;/author&gt;&lt;author&gt;Oasmaa, Anja&lt;/author&gt;&lt;author&gt;Solantausta, Yrjö&lt;/author&gt;&lt;author&gt;Kytö, Matti&lt;/author&gt;&lt;author&gt;Chiaramonti, David&lt;/author&gt;&lt;/authors&gt;&lt;/contributors&gt;&lt;titles&gt;&lt;title&gt;Review of fuel oil quality and combustion of fast pyrolysis bio-oils from lignocellulosic biomass&lt;/title&gt;&lt;secondary-title&gt;Applied Energy&lt;/secondary-title&gt;&lt;/titles&gt;&lt;periodical&gt;&lt;full-title&gt;Applied Energy&lt;/full-title&gt;&lt;/periodical&gt;&lt;pages&gt;178-190&lt;/pages&gt;&lt;volume&gt;116&lt;/volume&gt;&lt;dates&gt;&lt;year&gt;2014&lt;/year&gt;&lt;/dates&gt;&lt;isbn&gt;03062619&lt;/isbn&gt;&lt;urls&gt;&lt;/urls&gt;&lt;electronic-resource-num&gt;10.1016/j.apenergy.2013.11.040&lt;/electronic-resource-num&gt;&lt;/record&gt;&lt;/Cite&gt;&lt;/EndNote&gt;</w:instrText>
      </w:r>
      <w:r w:rsidR="00C902B0">
        <w:rPr>
          <w:rFonts w:eastAsiaTheme="minorEastAsia"/>
          <w:color w:val="000000" w:themeColor="text1"/>
          <w:lang w:val="en-GB" w:eastAsia="en-GB"/>
        </w:rPr>
        <w:fldChar w:fldCharType="separate"/>
      </w:r>
      <w:r w:rsidR="00034423">
        <w:rPr>
          <w:rFonts w:eastAsiaTheme="minorEastAsia"/>
          <w:noProof/>
          <w:color w:val="000000" w:themeColor="text1"/>
          <w:lang w:val="en-GB" w:eastAsia="en-GB"/>
        </w:rPr>
        <w:t>[19]</w:t>
      </w:r>
      <w:r w:rsidR="00C902B0">
        <w:rPr>
          <w:rFonts w:eastAsiaTheme="minorEastAsia"/>
          <w:color w:val="000000" w:themeColor="text1"/>
          <w:lang w:val="en-GB" w:eastAsia="en-GB"/>
        </w:rPr>
        <w:fldChar w:fldCharType="end"/>
      </w:r>
      <w:r w:rsidRPr="00C57088">
        <w:rPr>
          <w:rFonts w:eastAsiaTheme="minorEastAsia"/>
          <w:color w:val="000000" w:themeColor="text1"/>
          <w:lang w:val="en-GB" w:eastAsia="en-GB"/>
        </w:rPr>
        <w:t xml:space="preserve">. </w:t>
      </w:r>
      <w:r w:rsidR="00CB2C94" w:rsidRPr="00C57088">
        <w:rPr>
          <w:rFonts w:eastAsiaTheme="minorEastAsia"/>
          <w:color w:val="000000" w:themeColor="text1"/>
          <w:lang w:val="en-GB" w:eastAsia="en-GB"/>
        </w:rPr>
        <w:t xml:space="preserve">Cappelletti et al. redesigned a </w:t>
      </w:r>
      <w:r w:rsidR="00CB2C94">
        <w:rPr>
          <w:rFonts w:eastAsiaTheme="minorEastAsia"/>
          <w:color w:val="000000" w:themeColor="text1"/>
          <w:lang w:val="en-GB" w:eastAsia="en-GB"/>
        </w:rPr>
        <w:t>m</w:t>
      </w:r>
      <w:r w:rsidR="00CB2C94" w:rsidRPr="00C57088">
        <w:rPr>
          <w:rFonts w:eastAsiaTheme="minorEastAsia"/>
          <w:color w:val="000000" w:themeColor="text1"/>
          <w:lang w:val="en-GB" w:eastAsia="en-GB"/>
        </w:rPr>
        <w:t xml:space="preserve">icro </w:t>
      </w:r>
      <w:r w:rsidR="00CB2C94">
        <w:rPr>
          <w:rFonts w:eastAsiaTheme="minorEastAsia"/>
          <w:color w:val="000000" w:themeColor="text1"/>
          <w:lang w:val="en-GB" w:eastAsia="en-GB"/>
        </w:rPr>
        <w:t>g</w:t>
      </w:r>
      <w:r w:rsidR="00CB2C94" w:rsidRPr="00C57088">
        <w:rPr>
          <w:rFonts w:eastAsiaTheme="minorEastAsia"/>
          <w:color w:val="000000" w:themeColor="text1"/>
          <w:lang w:val="en-GB" w:eastAsia="en-GB"/>
        </w:rPr>
        <w:t xml:space="preserve">as </w:t>
      </w:r>
      <w:r w:rsidR="00CB2C94">
        <w:rPr>
          <w:rFonts w:eastAsiaTheme="minorEastAsia"/>
          <w:color w:val="000000" w:themeColor="text1"/>
          <w:lang w:val="en-GB" w:eastAsia="en-GB"/>
        </w:rPr>
        <w:t>t</w:t>
      </w:r>
      <w:r w:rsidR="00CB2C94" w:rsidRPr="00C57088">
        <w:rPr>
          <w:rFonts w:eastAsiaTheme="minorEastAsia"/>
          <w:color w:val="000000" w:themeColor="text1"/>
          <w:lang w:val="en-GB" w:eastAsia="en-GB"/>
        </w:rPr>
        <w:t xml:space="preserve">urbine to permit stable combustion of pyrolysis oil showing that the combustion </w:t>
      </w:r>
      <w:r w:rsidR="00C80C39">
        <w:rPr>
          <w:rFonts w:eastAsiaTheme="minorEastAsia"/>
          <w:color w:val="000000" w:themeColor="text1"/>
          <w:lang w:val="en-GB" w:eastAsia="en-GB"/>
        </w:rPr>
        <w:t>is only stable in the combustor’s secondary zone</w:t>
      </w:r>
      <w:r w:rsidR="00CB2C94" w:rsidRPr="00C57088">
        <w:rPr>
          <w:rFonts w:eastAsiaTheme="minorEastAsia"/>
          <w:color w:val="000000" w:themeColor="text1"/>
          <w:lang w:val="en-GB" w:eastAsia="en-GB"/>
        </w:rPr>
        <w:t xml:space="preserve"> </w:t>
      </w:r>
      <w:r w:rsidR="00904083">
        <w:rPr>
          <w:rFonts w:eastAsiaTheme="minorEastAsia"/>
          <w:color w:val="000000" w:themeColor="text1"/>
          <w:lang w:val="en-GB" w:eastAsia="en-GB"/>
        </w:rPr>
        <w:fldChar w:fldCharType="begin"/>
      </w:r>
      <w:r w:rsidR="00034423">
        <w:rPr>
          <w:rFonts w:eastAsiaTheme="minorEastAsia"/>
          <w:color w:val="000000" w:themeColor="text1"/>
          <w:lang w:val="en-GB" w:eastAsia="en-GB"/>
        </w:rPr>
        <w:instrText xml:space="preserve"> ADDIN EN.CITE &lt;EndNote&gt;&lt;Cite&gt;&lt;Author&gt;Cappelletti&lt;/Author&gt;&lt;Year&gt;2013&lt;/Year&gt;&lt;RecNum&gt;59&lt;/RecNum&gt;&lt;DisplayText&gt;[20]&lt;/DisplayText&gt;&lt;record&gt;&lt;rec-number&gt;59&lt;/rec-number&gt;&lt;foreign-keys&gt;&lt;key app="EN" db-id="9r0f5pwp7zffs2e59tbpfev6sp2xpx29fvsz" timestamp="0"&gt;59&lt;/key&gt;&lt;/foreign-keys&gt;&lt;ref-type name="Journal Article"&gt;17&lt;/ref-type&gt;&lt;contributors&gt;&lt;authors&gt;&lt;author&gt;Cappelletti, A.&lt;/author&gt;&lt;author&gt;Rizzo, A.M.&lt;/author&gt;&lt;author&gt;Chiaramonti, D.&lt;/author&gt;&lt;author&gt;Martelli, F. &lt;/author&gt;&lt;/authors&gt;&lt;/contributors&gt;&lt;titles&gt;&lt;title&gt;CFD REDESIGN OF MICRO GAS TURBINE COMBUSTOR FOR BIO-FUELS FUELING&lt;/title&gt;&lt;secondary-title&gt;Proceeding of ISABE, Busan, Korea&lt;/secondary-title&gt;&lt;/titles&gt;&lt;periodical&gt;&lt;full-title&gt;Proceeding of ISABE, Busan, Korea&lt;/full-title&gt;&lt;/periodical&gt;&lt;volume&gt;1506-1513.&lt;/volume&gt;&lt;dates&gt;&lt;year&gt;2013&lt;/year&gt;&lt;/dates&gt;&lt;urls&gt;&lt;/urls&gt;&lt;/record&gt;&lt;/Cite&gt;&lt;Cite&gt;&lt;Author&gt;Cappelletti&lt;/Author&gt;&lt;Year&gt;2013&lt;/Year&gt;&lt;RecNum&gt;59&lt;/RecNum&gt;&lt;record&gt;&lt;rec-number&gt;59&lt;/rec-number&gt;&lt;foreign-keys&gt;&lt;key app="EN" db-id="9r0f5pwp7zffs2e59tbpfev6sp2xpx29fvsz" timestamp="0"&gt;59&lt;/key&gt;&lt;/foreign-keys&gt;&lt;ref-type name="Journal Article"&gt;17&lt;/ref-type&gt;&lt;contributors&gt;&lt;authors&gt;&lt;author&gt;Cappelletti, A.&lt;/author&gt;&lt;author&gt;Rizzo, A.M.&lt;/author&gt;&lt;author&gt;Chiaramonti, D.&lt;/author&gt;&lt;author&gt;Martelli, F. &lt;/author&gt;&lt;/authors&gt;&lt;/contributors&gt;&lt;titles&gt;&lt;title&gt;CFD REDESIGN OF MICRO GAS TURBINE COMBUSTOR FOR BIO-FUELS FUELING&lt;/title&gt;&lt;secondary-title&gt;Proceeding of ISABE, Busan, Korea&lt;/secondary-title&gt;&lt;/titles&gt;&lt;periodical&gt;&lt;full-title&gt;Proceeding of ISABE, Busan, Korea&lt;/full-title&gt;&lt;/periodical&gt;&lt;volume&gt;1506-1513.&lt;/volume&gt;&lt;dates&gt;&lt;year&gt;2013&lt;/year&gt;&lt;/dates&gt;&lt;urls&gt;&lt;/urls&gt;&lt;/record&gt;&lt;/Cite&gt;&lt;/EndNote&gt;</w:instrText>
      </w:r>
      <w:r w:rsidR="00904083">
        <w:rPr>
          <w:rFonts w:eastAsiaTheme="minorEastAsia"/>
          <w:color w:val="000000" w:themeColor="text1"/>
          <w:lang w:val="en-GB" w:eastAsia="en-GB"/>
        </w:rPr>
        <w:fldChar w:fldCharType="separate"/>
      </w:r>
      <w:r w:rsidR="00034423">
        <w:rPr>
          <w:rFonts w:eastAsiaTheme="minorEastAsia"/>
          <w:noProof/>
          <w:color w:val="000000" w:themeColor="text1"/>
          <w:lang w:val="en-GB" w:eastAsia="en-GB"/>
        </w:rPr>
        <w:t>[20]</w:t>
      </w:r>
      <w:r w:rsidR="00904083">
        <w:rPr>
          <w:rFonts w:eastAsiaTheme="minorEastAsia"/>
          <w:color w:val="000000" w:themeColor="text1"/>
          <w:lang w:val="en-GB" w:eastAsia="en-GB"/>
        </w:rPr>
        <w:fldChar w:fldCharType="end"/>
      </w:r>
      <w:r w:rsidR="00CB2C94" w:rsidRPr="00C57088">
        <w:rPr>
          <w:rFonts w:eastAsiaTheme="minorEastAsia"/>
          <w:color w:val="000000" w:themeColor="text1"/>
          <w:lang w:val="en-GB" w:eastAsia="en-GB"/>
        </w:rPr>
        <w:t>.</w:t>
      </w:r>
      <w:r w:rsidR="00C80C39">
        <w:rPr>
          <w:rFonts w:eastAsiaTheme="minorEastAsia"/>
          <w:color w:val="000000" w:themeColor="text1"/>
          <w:lang w:val="en-GB" w:eastAsia="en-GB"/>
        </w:rPr>
        <w:t xml:space="preserve"> </w:t>
      </w:r>
      <w:r w:rsidR="00CB2C94">
        <w:rPr>
          <w:rFonts w:eastAsiaTheme="minorEastAsia"/>
          <w:color w:val="000000" w:themeColor="text1"/>
          <w:lang w:val="en-GB" w:eastAsia="en-GB"/>
        </w:rPr>
        <w:t>However, further w</w:t>
      </w:r>
      <w:r w:rsidR="00CB2C94" w:rsidRPr="00C57088">
        <w:rPr>
          <w:rFonts w:eastAsiaTheme="minorEastAsia"/>
          <w:color w:val="000000" w:themeColor="text1"/>
          <w:lang w:val="en-GB" w:eastAsia="en-GB"/>
        </w:rPr>
        <w:t xml:space="preserve">orks </w:t>
      </w:r>
      <w:r w:rsidRPr="00C57088">
        <w:rPr>
          <w:rFonts w:eastAsiaTheme="minorEastAsia"/>
          <w:color w:val="000000" w:themeColor="text1"/>
          <w:lang w:val="en-GB" w:eastAsia="en-GB"/>
        </w:rPr>
        <w:t>concerning the use of pyrolysis oil as fuel for gas turbines are scarce</w:t>
      </w:r>
      <w:r w:rsidR="00191B6E">
        <w:rPr>
          <w:rFonts w:eastAsiaTheme="minorEastAsia"/>
          <w:color w:val="000000" w:themeColor="text1"/>
          <w:lang w:val="en-GB" w:eastAsia="en-GB"/>
        </w:rPr>
        <w:t xml:space="preserve"> at the time of writing</w:t>
      </w:r>
      <w:r w:rsidRPr="00C57088">
        <w:rPr>
          <w:rFonts w:eastAsiaTheme="minorEastAsia"/>
          <w:color w:val="000000" w:themeColor="text1"/>
          <w:lang w:val="en-GB" w:eastAsia="en-GB"/>
        </w:rPr>
        <w:t xml:space="preserve">. </w:t>
      </w:r>
    </w:p>
    <w:p w:rsidR="00EE4B70" w:rsidRDefault="00011F8F" w:rsidP="0098664F">
      <w:pPr>
        <w:autoSpaceDE w:val="0"/>
        <w:autoSpaceDN w:val="0"/>
        <w:adjustRightInd w:val="0"/>
        <w:spacing w:after="120" w:line="360" w:lineRule="auto"/>
        <w:jc w:val="both"/>
        <w:rPr>
          <w:rFonts w:eastAsiaTheme="minorEastAsia"/>
          <w:color w:val="000000" w:themeColor="text1"/>
          <w:lang w:val="en-GB" w:eastAsia="en-GB"/>
        </w:rPr>
      </w:pPr>
      <w:r>
        <w:rPr>
          <w:rFonts w:eastAsiaTheme="minorEastAsia"/>
          <w:color w:val="000000" w:themeColor="text1"/>
          <w:lang w:val="en-GB" w:eastAsia="en-GB"/>
        </w:rPr>
        <w:t>The research question</w:t>
      </w:r>
      <w:r w:rsidR="002F1A5A">
        <w:rPr>
          <w:rFonts w:eastAsiaTheme="minorEastAsia"/>
          <w:color w:val="000000" w:themeColor="text1"/>
          <w:lang w:val="en-GB" w:eastAsia="en-GB"/>
        </w:rPr>
        <w:t>s</w:t>
      </w:r>
      <w:r>
        <w:rPr>
          <w:rFonts w:eastAsiaTheme="minorEastAsia"/>
          <w:color w:val="000000" w:themeColor="text1"/>
          <w:lang w:val="en-GB" w:eastAsia="en-GB"/>
        </w:rPr>
        <w:t xml:space="preserve"> to be addressed include measurement of the physical properties</w:t>
      </w:r>
      <w:r w:rsidR="002F1A5A">
        <w:rPr>
          <w:rFonts w:eastAsiaTheme="minorEastAsia"/>
          <w:color w:val="000000" w:themeColor="text1"/>
          <w:lang w:val="en-GB" w:eastAsia="en-GB"/>
        </w:rPr>
        <w:t>,</w:t>
      </w:r>
      <w:r>
        <w:rPr>
          <w:rFonts w:eastAsiaTheme="minorEastAsia"/>
          <w:color w:val="000000" w:themeColor="text1"/>
          <w:lang w:val="en-GB" w:eastAsia="en-GB"/>
        </w:rPr>
        <w:t xml:space="preserve"> </w:t>
      </w:r>
      <w:r w:rsidR="002F1A5A">
        <w:rPr>
          <w:rFonts w:eastAsiaTheme="minorEastAsia"/>
          <w:color w:val="000000" w:themeColor="text1"/>
          <w:lang w:val="en-GB" w:eastAsia="en-GB"/>
        </w:rPr>
        <w:t>atomization behaviour, combustion characteristics</w:t>
      </w:r>
      <w:r w:rsidR="00B57FF6">
        <w:rPr>
          <w:rFonts w:eastAsiaTheme="minorEastAsia"/>
          <w:color w:val="000000" w:themeColor="text1"/>
          <w:lang w:val="en-GB" w:eastAsia="en-GB"/>
        </w:rPr>
        <w:t>,</w:t>
      </w:r>
      <w:r w:rsidR="002F1A5A">
        <w:rPr>
          <w:rFonts w:eastAsiaTheme="minorEastAsia"/>
          <w:color w:val="000000" w:themeColor="text1"/>
          <w:lang w:val="en-GB" w:eastAsia="en-GB"/>
        </w:rPr>
        <w:t xml:space="preserve"> and emissions of the new biodiesel blend and how this compares with a standard kerosene. </w:t>
      </w:r>
      <w:r w:rsidR="00C57088" w:rsidRPr="00C57088">
        <w:rPr>
          <w:rFonts w:eastAsiaTheme="minorEastAsia"/>
          <w:color w:val="000000" w:themeColor="text1"/>
          <w:lang w:val="en-GB" w:eastAsia="en-GB"/>
        </w:rPr>
        <w:t xml:space="preserve">Therefore, the aim of this study is to </w:t>
      </w:r>
      <w:r w:rsidR="00C80C39">
        <w:rPr>
          <w:rFonts w:eastAsiaTheme="minorEastAsia"/>
          <w:color w:val="000000" w:themeColor="text1"/>
          <w:lang w:val="en-GB" w:eastAsia="en-GB"/>
        </w:rPr>
        <w:t>demonstrate</w:t>
      </w:r>
      <w:r w:rsidR="00C57088" w:rsidRPr="00C57088">
        <w:rPr>
          <w:rFonts w:eastAsiaTheme="minorEastAsia"/>
          <w:color w:val="000000" w:themeColor="text1"/>
          <w:lang w:val="en-GB" w:eastAsia="en-GB"/>
        </w:rPr>
        <w:t xml:space="preserve"> the potential of this saturated biodiesel for power generation as a backup fuel for Integrated Gasification Combined Cycles (IGCC) and compare its </w:t>
      </w:r>
      <w:r w:rsidR="00C80C39">
        <w:rPr>
          <w:rFonts w:eastAsiaTheme="minorEastAsia"/>
          <w:color w:val="000000" w:themeColor="text1"/>
          <w:lang w:val="en-GB" w:eastAsia="en-GB"/>
        </w:rPr>
        <w:t>combustion behaviour</w:t>
      </w:r>
      <w:r w:rsidR="00C57088" w:rsidRPr="00C57088">
        <w:rPr>
          <w:rFonts w:eastAsiaTheme="minorEastAsia"/>
          <w:color w:val="000000" w:themeColor="text1"/>
          <w:lang w:val="en-GB" w:eastAsia="en-GB"/>
        </w:rPr>
        <w:t xml:space="preserve"> with kerosene and </w:t>
      </w:r>
      <w:r w:rsidR="00EE4B70" w:rsidRPr="008B1C26">
        <w:rPr>
          <w:rFonts w:eastAsiaTheme="minorEastAsia"/>
          <w:lang w:val="en-GB" w:eastAsia="en-GB"/>
        </w:rPr>
        <w:t>unsaturated biodiesel</w:t>
      </w:r>
      <w:r w:rsidR="00C57088" w:rsidRPr="008B1C26">
        <w:rPr>
          <w:rFonts w:eastAsiaTheme="minorEastAsia"/>
          <w:lang w:val="en-GB" w:eastAsia="en-GB"/>
        </w:rPr>
        <w:t xml:space="preserve">. </w:t>
      </w:r>
      <w:r w:rsidR="00C57088" w:rsidRPr="00C57088">
        <w:rPr>
          <w:rFonts w:eastAsiaTheme="minorEastAsia"/>
          <w:color w:val="000000" w:themeColor="text1"/>
          <w:lang w:val="en-GB" w:eastAsia="en-GB"/>
        </w:rPr>
        <w:t>Atomization patterns and injecti</w:t>
      </w:r>
      <w:r w:rsidR="009F7B7C">
        <w:rPr>
          <w:rFonts w:eastAsiaTheme="minorEastAsia"/>
          <w:color w:val="000000" w:themeColor="text1"/>
          <w:lang w:val="en-GB" w:eastAsia="en-GB"/>
        </w:rPr>
        <w:t>on regimes were obtained using h</w:t>
      </w:r>
      <w:r w:rsidR="00C57088" w:rsidRPr="00C57088">
        <w:rPr>
          <w:rFonts w:eastAsiaTheme="minorEastAsia"/>
          <w:color w:val="000000" w:themeColor="text1"/>
          <w:lang w:val="en-GB" w:eastAsia="en-GB"/>
        </w:rPr>
        <w:t>igh</w:t>
      </w:r>
      <w:r w:rsidR="009F7B7C">
        <w:rPr>
          <w:rFonts w:eastAsiaTheme="minorEastAsia"/>
          <w:color w:val="000000" w:themeColor="text1"/>
          <w:lang w:val="en-GB" w:eastAsia="en-GB"/>
        </w:rPr>
        <w:t>-s</w:t>
      </w:r>
      <w:r w:rsidR="00C57088" w:rsidRPr="00C57088">
        <w:rPr>
          <w:rFonts w:eastAsiaTheme="minorEastAsia"/>
          <w:color w:val="000000" w:themeColor="text1"/>
          <w:lang w:val="en-GB" w:eastAsia="en-GB"/>
        </w:rPr>
        <w:t xml:space="preserve">peed </w:t>
      </w:r>
      <w:r w:rsidR="009F7B7C">
        <w:rPr>
          <w:rFonts w:eastAsiaTheme="minorEastAsia"/>
          <w:color w:val="000000" w:themeColor="text1"/>
          <w:lang w:val="en-GB" w:eastAsia="en-GB"/>
        </w:rPr>
        <w:t>i</w:t>
      </w:r>
      <w:r w:rsidR="004335BC">
        <w:rPr>
          <w:rFonts w:eastAsiaTheme="minorEastAsia"/>
          <w:color w:val="000000" w:themeColor="text1"/>
          <w:lang w:val="en-GB" w:eastAsia="en-GB"/>
        </w:rPr>
        <w:t>maging</w:t>
      </w:r>
      <w:r w:rsidR="00C57088" w:rsidRPr="00C57088">
        <w:rPr>
          <w:rFonts w:eastAsiaTheme="minorEastAsia"/>
          <w:color w:val="000000" w:themeColor="text1"/>
          <w:lang w:val="en-GB" w:eastAsia="en-GB"/>
        </w:rPr>
        <w:t xml:space="preserve">. Calorific values, density, </w:t>
      </w:r>
      <w:r w:rsidR="00CB2C94">
        <w:rPr>
          <w:rFonts w:eastAsiaTheme="minorEastAsia"/>
          <w:color w:val="000000" w:themeColor="text1"/>
          <w:lang w:val="en-GB" w:eastAsia="en-GB"/>
        </w:rPr>
        <w:t xml:space="preserve">and </w:t>
      </w:r>
      <w:r w:rsidR="00C57088" w:rsidRPr="00C57088">
        <w:rPr>
          <w:rFonts w:eastAsiaTheme="minorEastAsia"/>
          <w:color w:val="000000" w:themeColor="text1"/>
          <w:lang w:val="en-GB" w:eastAsia="en-GB"/>
        </w:rPr>
        <w:t xml:space="preserve">surface tension </w:t>
      </w:r>
      <w:r w:rsidR="00CB2C94">
        <w:rPr>
          <w:rFonts w:eastAsiaTheme="minorEastAsia"/>
          <w:color w:val="000000" w:themeColor="text1"/>
          <w:lang w:val="en-GB" w:eastAsia="en-GB"/>
        </w:rPr>
        <w:t xml:space="preserve">were measured and </w:t>
      </w:r>
      <w:r w:rsidR="00C57088" w:rsidRPr="00C57088">
        <w:rPr>
          <w:rFonts w:eastAsiaTheme="minorEastAsia"/>
          <w:color w:val="000000" w:themeColor="text1"/>
          <w:lang w:val="en-GB" w:eastAsia="en-GB"/>
        </w:rPr>
        <w:t xml:space="preserve">proximate analyses were performed to </w:t>
      </w:r>
      <w:r w:rsidR="007E78E5">
        <w:rPr>
          <w:rFonts w:eastAsiaTheme="minorEastAsia"/>
          <w:color w:val="000000" w:themeColor="text1"/>
          <w:lang w:val="en-GB" w:eastAsia="en-GB"/>
        </w:rPr>
        <w:t>act as a comparison between</w:t>
      </w:r>
      <w:r w:rsidR="00C57088" w:rsidRPr="00C57088">
        <w:rPr>
          <w:rFonts w:eastAsiaTheme="minorEastAsia"/>
          <w:color w:val="000000" w:themeColor="text1"/>
          <w:lang w:val="en-GB" w:eastAsia="en-GB"/>
        </w:rPr>
        <w:t xml:space="preserve"> the fuels. Knowing the properties and atomization behaviour</w:t>
      </w:r>
      <w:r w:rsidR="00CB2C94">
        <w:rPr>
          <w:rFonts w:eastAsiaTheme="minorEastAsia"/>
          <w:color w:val="000000" w:themeColor="text1"/>
          <w:lang w:val="en-GB" w:eastAsia="en-GB"/>
        </w:rPr>
        <w:t>,</w:t>
      </w:r>
      <w:r w:rsidR="00C57088" w:rsidRPr="00C57088">
        <w:rPr>
          <w:rFonts w:eastAsiaTheme="minorEastAsia"/>
          <w:color w:val="000000" w:themeColor="text1"/>
          <w:lang w:val="en-GB" w:eastAsia="en-GB"/>
        </w:rPr>
        <w:t xml:space="preserve"> these fuels were fired into a generic swirl burner capable of </w:t>
      </w:r>
      <w:r w:rsidR="00C57088" w:rsidRPr="00C57088">
        <w:rPr>
          <w:rFonts w:eastAsiaTheme="minorEastAsia"/>
          <w:color w:val="000000" w:themeColor="text1"/>
          <w:lang w:val="en-GB" w:eastAsia="en-GB"/>
        </w:rPr>
        <w:lastRenderedPageBreak/>
        <w:t xml:space="preserve">simulating real gas turbine conditions. </w:t>
      </w:r>
      <w:r w:rsidR="00CB2C94">
        <w:rPr>
          <w:rFonts w:eastAsiaTheme="minorEastAsia"/>
          <w:color w:val="000000" w:themeColor="text1"/>
          <w:lang w:val="en-GB" w:eastAsia="en-GB"/>
        </w:rPr>
        <w:t>Exhaust gas e</w:t>
      </w:r>
      <w:r w:rsidR="00CB2C94" w:rsidRPr="00C57088">
        <w:rPr>
          <w:rFonts w:eastAsiaTheme="minorEastAsia"/>
          <w:color w:val="000000" w:themeColor="text1"/>
          <w:lang w:val="en-GB" w:eastAsia="en-GB"/>
        </w:rPr>
        <w:t>missions</w:t>
      </w:r>
      <w:r w:rsidR="00C57088" w:rsidRPr="00C57088">
        <w:rPr>
          <w:rFonts w:eastAsiaTheme="minorEastAsia"/>
          <w:color w:val="000000" w:themeColor="text1"/>
          <w:lang w:val="en-GB" w:eastAsia="en-GB"/>
        </w:rPr>
        <w:t>,</w:t>
      </w:r>
      <w:r w:rsidR="00AF0857">
        <w:rPr>
          <w:rFonts w:eastAsiaTheme="minorEastAsia"/>
          <w:color w:val="000000" w:themeColor="text1"/>
          <w:lang w:val="en-GB" w:eastAsia="en-GB"/>
        </w:rPr>
        <w:t xml:space="preserve"> OH* </w:t>
      </w:r>
      <w:r w:rsidR="00191B6E">
        <w:rPr>
          <w:rFonts w:eastAsiaTheme="minorEastAsia"/>
          <w:color w:val="000000" w:themeColor="text1"/>
          <w:lang w:val="en-GB" w:eastAsia="en-GB"/>
        </w:rPr>
        <w:t>chemiluminescence and</w:t>
      </w:r>
      <w:r w:rsidR="00CB2C94">
        <w:rPr>
          <w:rFonts w:eastAsiaTheme="minorEastAsia"/>
          <w:color w:val="000000" w:themeColor="text1"/>
          <w:lang w:val="en-GB" w:eastAsia="en-GB"/>
        </w:rPr>
        <w:t xml:space="preserve"> </w:t>
      </w:r>
      <w:r w:rsidR="00C57088" w:rsidRPr="00C57088">
        <w:rPr>
          <w:rFonts w:eastAsiaTheme="minorEastAsia"/>
          <w:color w:val="000000" w:themeColor="text1"/>
          <w:lang w:val="en-GB" w:eastAsia="en-GB"/>
        </w:rPr>
        <w:t>combustion stability were measured at similar flow rates, providing evidence of the potential</w:t>
      </w:r>
      <w:r w:rsidR="00CB2C94">
        <w:rPr>
          <w:rFonts w:eastAsiaTheme="minorEastAsia"/>
          <w:color w:val="000000" w:themeColor="text1"/>
          <w:lang w:val="en-GB" w:eastAsia="en-GB"/>
        </w:rPr>
        <w:t xml:space="preserve"> for</w:t>
      </w:r>
      <w:r w:rsidR="00C57088" w:rsidRPr="00C57088">
        <w:rPr>
          <w:rFonts w:eastAsiaTheme="minorEastAsia"/>
          <w:color w:val="000000" w:themeColor="text1"/>
          <w:lang w:val="en-GB" w:eastAsia="en-GB"/>
        </w:rPr>
        <w:t xml:space="preserve"> and constraints to </w:t>
      </w:r>
      <w:r w:rsidR="00CB2C94" w:rsidRPr="00C57088">
        <w:rPr>
          <w:rFonts w:eastAsiaTheme="minorEastAsia"/>
          <w:color w:val="000000" w:themeColor="text1"/>
          <w:lang w:val="en-GB" w:eastAsia="en-GB"/>
        </w:rPr>
        <w:t>us</w:t>
      </w:r>
      <w:r w:rsidR="00CB2C94">
        <w:rPr>
          <w:rFonts w:eastAsiaTheme="minorEastAsia"/>
          <w:color w:val="000000" w:themeColor="text1"/>
          <w:lang w:val="en-GB" w:eastAsia="en-GB"/>
        </w:rPr>
        <w:t>ing</w:t>
      </w:r>
      <w:r w:rsidR="00CB2C94" w:rsidRPr="00C57088">
        <w:rPr>
          <w:rFonts w:eastAsiaTheme="minorEastAsia"/>
          <w:color w:val="000000" w:themeColor="text1"/>
          <w:lang w:val="en-GB" w:eastAsia="en-GB"/>
        </w:rPr>
        <w:t xml:space="preserve"> </w:t>
      </w:r>
      <w:r w:rsidR="00C57088" w:rsidRPr="00C57088">
        <w:rPr>
          <w:rFonts w:eastAsiaTheme="minorEastAsia"/>
          <w:color w:val="000000" w:themeColor="text1"/>
          <w:lang w:val="en-GB" w:eastAsia="en-GB"/>
        </w:rPr>
        <w:t xml:space="preserve">this saturated biodiesel as an alternative fuel for gas turbines.  </w:t>
      </w:r>
    </w:p>
    <w:p w:rsidR="001323CA" w:rsidRPr="001323CA" w:rsidRDefault="00AC12DC" w:rsidP="00D8336E">
      <w:pPr>
        <w:pStyle w:val="Heading2"/>
        <w:spacing w:after="240" w:line="360" w:lineRule="auto"/>
        <w:rPr>
          <w:rFonts w:ascii="Arial" w:hAnsi="Arial" w:cs="Arial"/>
          <w:b w:val="0"/>
          <w:bCs w:val="0"/>
          <w:color w:val="auto"/>
          <w:sz w:val="20"/>
          <w:szCs w:val="20"/>
          <w:lang w:val="en-GB" w:eastAsia="en-GB"/>
        </w:rPr>
      </w:pPr>
      <w:r w:rsidRPr="001323CA">
        <w:rPr>
          <w:rFonts w:ascii="Arial" w:hAnsi="Arial" w:cs="Arial"/>
          <w:color w:val="auto"/>
          <w:sz w:val="20"/>
          <w:szCs w:val="20"/>
        </w:rPr>
        <w:t xml:space="preserve">II. </w:t>
      </w:r>
      <w:bookmarkStart w:id="1" w:name="_Toc406588635"/>
      <w:r w:rsidR="001323CA" w:rsidRPr="00A960BF">
        <w:rPr>
          <w:rFonts w:ascii="Arial" w:hAnsi="Arial" w:cs="Arial"/>
          <w:bCs w:val="0"/>
          <w:color w:val="auto"/>
          <w:sz w:val="20"/>
          <w:szCs w:val="20"/>
          <w:lang w:val="en-GB" w:eastAsia="en-GB"/>
        </w:rPr>
        <w:t>Experimental Setup</w:t>
      </w:r>
      <w:bookmarkEnd w:id="1"/>
    </w:p>
    <w:p w:rsidR="003B11D7" w:rsidRDefault="003B11D7" w:rsidP="00AF0857">
      <w:pPr>
        <w:pStyle w:val="NormalWeb"/>
        <w:numPr>
          <w:ilvl w:val="0"/>
          <w:numId w:val="10"/>
        </w:numPr>
        <w:shd w:val="clear" w:color="auto" w:fill="FFFFFF"/>
        <w:spacing w:before="0" w:beforeAutospacing="0" w:after="0" w:afterAutospacing="0" w:line="360" w:lineRule="auto"/>
        <w:ind w:left="360"/>
        <w:jc w:val="both"/>
        <w:rPr>
          <w:rFonts w:ascii="Arial" w:hAnsi="Arial" w:cs="Arial"/>
          <w:b/>
          <w:sz w:val="20"/>
          <w:szCs w:val="20"/>
        </w:rPr>
      </w:pPr>
      <w:r w:rsidRPr="003B11D7">
        <w:rPr>
          <w:rFonts w:ascii="Arial" w:hAnsi="Arial" w:cs="Arial"/>
          <w:b/>
          <w:sz w:val="20"/>
          <w:szCs w:val="20"/>
        </w:rPr>
        <w:t>Characterisation</w:t>
      </w:r>
    </w:p>
    <w:p w:rsidR="00817DC1" w:rsidRPr="00817DC1" w:rsidRDefault="00817DC1" w:rsidP="00AF0857">
      <w:pPr>
        <w:pStyle w:val="NormalWeb"/>
        <w:shd w:val="clear" w:color="auto" w:fill="FFFFFF"/>
        <w:spacing w:before="0" w:beforeAutospacing="0" w:after="0" w:afterAutospacing="0" w:line="360" w:lineRule="auto"/>
        <w:jc w:val="both"/>
      </w:pPr>
      <w:r w:rsidRPr="00817DC1">
        <w:t>Experiments were conducted at Cardiff University, UK, and ENEA, Italy. The surface tension and density were experimentally obtained using a temperature controlled LAUDA TVT 1 Drop Volume Tensiometer. The viscosity was experimentally obtained using a U–Tube Viscometer</w:t>
      </w:r>
      <w:r w:rsidRPr="00817DC1">
        <w:rPr>
          <w:cs/>
        </w:rPr>
        <w:t>‎</w:t>
      </w:r>
      <w:r w:rsidRPr="00817DC1">
        <w:t>. The High</w:t>
      </w:r>
      <w:r w:rsidR="00CB2C94">
        <w:t>er</w:t>
      </w:r>
      <w:r w:rsidRPr="00817DC1">
        <w:t xml:space="preserve"> Heating </w:t>
      </w:r>
      <w:r w:rsidR="00AF0857">
        <w:t xml:space="preserve">Value (HHV) was determined by a Parr 6100 </w:t>
      </w:r>
      <w:r w:rsidR="007E78E5">
        <w:t xml:space="preserve">calorimeter bomb </w:t>
      </w:r>
      <w:r w:rsidR="00AF0857">
        <w:t>and an</w:t>
      </w:r>
      <w:r w:rsidRPr="00817DC1">
        <w:t xml:space="preserve"> IKCA C4000 calorimeter using benzoic acid as reference. An ultimate analysis was carried out by using </w:t>
      </w:r>
      <w:r w:rsidR="002528AB">
        <w:t>an</w:t>
      </w:r>
      <w:r w:rsidRPr="00817DC1">
        <w:t xml:space="preserve"> elemental </w:t>
      </w:r>
      <w:r w:rsidR="002528AB" w:rsidRPr="00817DC1">
        <w:t>analyzer</w:t>
      </w:r>
      <w:r w:rsidR="002528AB">
        <w:t>, a</w:t>
      </w:r>
      <w:r w:rsidRPr="00817DC1">
        <w:t xml:space="preserve"> Perkin Elmer CHN/O acco</w:t>
      </w:r>
      <w:r w:rsidR="007E78E5">
        <w:t xml:space="preserve">rding </w:t>
      </w:r>
      <w:r w:rsidR="008B1C26">
        <w:t>to UNI EN 15104. A</w:t>
      </w:r>
      <w:r w:rsidR="007E78E5">
        <w:t>sh</w:t>
      </w:r>
      <w:r w:rsidRPr="00817DC1">
        <w:t xml:space="preserve"> w</w:t>
      </w:r>
      <w:r w:rsidR="007E78E5">
        <w:t>as</w:t>
      </w:r>
      <w:r w:rsidRPr="00817DC1">
        <w:t xml:space="preserve"> </w:t>
      </w:r>
      <w:r w:rsidR="002528AB" w:rsidRPr="00817DC1">
        <w:t>analyzed</w:t>
      </w:r>
      <w:r w:rsidRPr="00817DC1">
        <w:t xml:space="preserve"> to determine the element</w:t>
      </w:r>
      <w:r w:rsidR="001F3802">
        <w:t>al</w:t>
      </w:r>
      <w:r w:rsidRPr="00817DC1">
        <w:t xml:space="preserve"> content according to the methods CEN 343 or CEN 345 by using an ICP-OES Agilent 720ES. Oxygen was calculated by difference of species. Gas </w:t>
      </w:r>
      <w:r w:rsidR="001F3802">
        <w:t>C</w:t>
      </w:r>
      <w:r w:rsidRPr="00817DC1">
        <w:t>hromatography</w:t>
      </w:r>
      <w:r w:rsidR="001F3802">
        <w:t xml:space="preserve"> (GC)</w:t>
      </w:r>
      <w:r w:rsidRPr="00817DC1">
        <w:t xml:space="preserve"> was employed by using an </w:t>
      </w:r>
      <w:r w:rsidR="000E7C0E">
        <w:t xml:space="preserve">Agilent </w:t>
      </w:r>
      <w:r w:rsidRPr="00817DC1">
        <w:t>HP 6890</w:t>
      </w:r>
      <w:r w:rsidR="000E7C0E">
        <w:t xml:space="preserve"> GC</w:t>
      </w:r>
      <w:r w:rsidRPr="00817DC1">
        <w:t xml:space="preserve">. </w:t>
      </w:r>
    </w:p>
    <w:p w:rsidR="00817DC1" w:rsidRDefault="00AF0857" w:rsidP="00034423">
      <w:pPr>
        <w:pStyle w:val="NormalWeb"/>
        <w:shd w:val="clear" w:color="auto" w:fill="FFFFFF"/>
        <w:spacing w:after="0" w:afterAutospacing="0" w:line="360" w:lineRule="auto"/>
        <w:jc w:val="both"/>
      </w:pPr>
      <w:r>
        <w:t>Three</w:t>
      </w:r>
      <w:r w:rsidR="00817DC1" w:rsidRPr="002E255C">
        <w:t xml:space="preserve"> test fuels were used in the experiment</w:t>
      </w:r>
      <w:r>
        <w:t>al campaign</w:t>
      </w:r>
      <w:r w:rsidR="00817DC1" w:rsidRPr="002E255C">
        <w:t xml:space="preserve">, including </w:t>
      </w:r>
      <w:r w:rsidR="004160F9">
        <w:t>unsaturated</w:t>
      </w:r>
      <w:r w:rsidR="00817DC1" w:rsidRPr="002E255C">
        <w:t xml:space="preserve"> and s</w:t>
      </w:r>
      <w:r>
        <w:t>aturated biodiesels, and k</w:t>
      </w:r>
      <w:r w:rsidR="00817DC1" w:rsidRPr="002E255C">
        <w:t xml:space="preserve">erosene. </w:t>
      </w:r>
      <w:r w:rsidR="000E7C0E">
        <w:t>Their</w:t>
      </w:r>
      <w:r w:rsidR="00817DC1" w:rsidRPr="002E255C">
        <w:t xml:space="preserve"> properties are given in Table </w:t>
      </w:r>
      <w:r w:rsidR="001F3802">
        <w:t>1</w:t>
      </w:r>
      <w:r w:rsidR="00817DC1" w:rsidRPr="002E255C">
        <w:t>,</w:t>
      </w:r>
      <w:r w:rsidR="00817DC1" w:rsidRPr="00817DC1">
        <w:t xml:space="preserve"> with the GC analysis of the methyl </w:t>
      </w:r>
      <w:r w:rsidR="00817DC1" w:rsidRPr="002E255C">
        <w:t xml:space="preserve">esters in Table </w:t>
      </w:r>
      <w:r w:rsidR="001F3802">
        <w:t>2</w:t>
      </w:r>
      <w:r w:rsidR="00817DC1" w:rsidRPr="002E255C">
        <w:t>.</w:t>
      </w:r>
      <w:r w:rsidR="00817DC1" w:rsidRPr="00817DC1">
        <w:t xml:space="preserve"> </w:t>
      </w:r>
      <w:r w:rsidR="001F3802">
        <w:t xml:space="preserve">The </w:t>
      </w:r>
      <w:r w:rsidR="00EE4B70">
        <w:t>unsaturated</w:t>
      </w:r>
      <w:r w:rsidR="00817DC1" w:rsidRPr="00817DC1">
        <w:t xml:space="preserve"> biodiesel is derived from cooking oil, giving a composition similar to </w:t>
      </w:r>
      <w:r w:rsidR="001F3802">
        <w:t>that</w:t>
      </w:r>
      <w:r w:rsidR="00425D3F">
        <w:t xml:space="preserve"> obtained </w:t>
      </w:r>
      <w:r w:rsidR="001A5E6E">
        <w:t>for</w:t>
      </w:r>
      <w:r w:rsidR="00425D3F">
        <w:t xml:space="preserve"> methyl </w:t>
      </w:r>
      <w:r w:rsidR="00817DC1" w:rsidRPr="00817DC1">
        <w:t xml:space="preserve">ester. The fraction of biodiesel that is included in the saturated sample has almost the same elemental composition (C 76.28%, H 12.55%, O 11.04 %) as </w:t>
      </w:r>
      <w:r w:rsidR="001F3802">
        <w:t>that</w:t>
      </w:r>
      <w:r w:rsidR="00817DC1" w:rsidRPr="00817DC1">
        <w:t xml:space="preserve"> of the </w:t>
      </w:r>
      <w:r w:rsidR="00EE4B70">
        <w:t>unsaturated</w:t>
      </w:r>
      <w:r w:rsidR="00817DC1" w:rsidRPr="00817DC1">
        <w:t xml:space="preserve"> biodiesel. However, since the biodiesel has been used to clean up </w:t>
      </w:r>
      <w:r w:rsidR="000E7C0E">
        <w:t>the</w:t>
      </w:r>
      <w:r w:rsidR="00817DC1" w:rsidRPr="00817DC1">
        <w:t xml:space="preserve"> gas stream from a gasification process, the </w:t>
      </w:r>
      <w:r w:rsidR="004335BC">
        <w:t xml:space="preserve">saturated </w:t>
      </w:r>
      <w:r w:rsidR="00817DC1" w:rsidRPr="00817DC1">
        <w:t>biodiesel represents less than half of the total mas</w:t>
      </w:r>
      <w:r>
        <w:t>s of the final sample. Besides</w:t>
      </w:r>
      <w:r w:rsidR="00817DC1" w:rsidRPr="00817DC1">
        <w:t xml:space="preserve"> water</w:t>
      </w:r>
      <w:r w:rsidR="001F3802">
        <w:t>,</w:t>
      </w:r>
      <w:r w:rsidR="00817DC1" w:rsidRPr="00817DC1">
        <w:t xml:space="preserve"> the remaining 36.8% is a complex mix</w:t>
      </w:r>
      <w:r>
        <w:t xml:space="preserve"> of organic molecules </w:t>
      </w:r>
      <w:r w:rsidR="001F3802">
        <w:t xml:space="preserve">including </w:t>
      </w:r>
      <w:r w:rsidR="00C20D6C">
        <w:t>formic acid (molecular mass</w:t>
      </w:r>
      <w:r>
        <w:t xml:space="preserve"> 46</w:t>
      </w:r>
      <w:r w:rsidR="00C20D6C">
        <w:t xml:space="preserve"> g/mol</w:t>
      </w:r>
      <w:r>
        <w:t>)</w:t>
      </w:r>
      <w:r w:rsidR="00817DC1" w:rsidRPr="00817DC1">
        <w:t xml:space="preserve"> </w:t>
      </w:r>
      <w:r w:rsidR="001F3802">
        <w:t>and</w:t>
      </w:r>
      <w:r w:rsidR="001F3802" w:rsidRPr="00817DC1">
        <w:t xml:space="preserve"> </w:t>
      </w:r>
      <w:r w:rsidR="00817DC1" w:rsidRPr="00817DC1">
        <w:t xml:space="preserve">aromatic compounds </w:t>
      </w:r>
      <w:r w:rsidR="001F3802">
        <w:t>(</w:t>
      </w:r>
      <w:r w:rsidR="00C20D6C">
        <w:t>molecular mass 200 g/mol</w:t>
      </w:r>
      <w:r w:rsidR="001F3802">
        <w:t>)</w:t>
      </w:r>
      <w:r w:rsidR="00817DC1" w:rsidRPr="00817DC1">
        <w:t>. This scrubbing process has been carried out to improve the quality of gases in a biomass gasi</w:t>
      </w:r>
      <w:r>
        <w:t xml:space="preserve">fication system at ENEA, Italy </w:t>
      </w:r>
      <w:r w:rsidR="00904083">
        <w:fldChar w:fldCharType="begin"/>
      </w:r>
      <w:r w:rsidR="00034423">
        <w:instrText xml:space="preserve"> ADDIN EN.CITE &lt;EndNote&gt;&lt;Cite&gt;&lt;Author&gt;Cerone&lt;/Author&gt;&lt;Year&gt;2014&lt;/Year&gt;&lt;RecNum&gt;49&lt;/RecNum&gt;&lt;DisplayText&gt;[21]&lt;/DisplayText&gt;&lt;record&gt;&lt;rec-number&gt;49&lt;/rec-number&gt;&lt;foreign-keys&gt;&lt;key app="EN" db-id="9r0f5pwp7zffs2e59tbpfev6sp2xpx29fvsz" timestamp="0"&gt;49&lt;/key&gt;&lt;/foreign-keys&gt;&lt;ref-type name="Journal Article"&gt;17&lt;/ref-type&gt;&lt;contributors&gt;&lt;authors&gt;&lt;author&gt;Cerone, N.&lt;/author&gt;&lt;author&gt;Zimbardi, F.&lt;/author&gt;&lt;author&gt;Contuzzi, L.&lt;/author&gt;&lt;author&gt;Alvino, E.&lt;/author&gt;&lt;author&gt;Carnevale, M. O.&lt;/author&gt;&lt;author&gt;Valerio, V.&lt;/author&gt;&lt;/authors&gt;&lt;/contributors&gt;&lt;titles&gt;&lt;title&gt;Updraft Gasification at Pilot Scale of Hydrolytic Lignin Residue&lt;/title&gt;&lt;secondary-title&gt;Energy &amp;amp; Fuels&lt;/secondary-title&gt;&lt;/titles&gt;&lt;periodical&gt;&lt;full-title&gt;Energy &amp;amp; Fuels&lt;/full-title&gt;&lt;/periodical&gt;&lt;pages&gt;3948-3956&lt;/pages&gt;&lt;volume&gt;28&lt;/volume&gt;&lt;number&gt;6&lt;/number&gt;&lt;dates&gt;&lt;year&gt;2014&lt;/year&gt;&lt;/dates&gt;&lt;isbn&gt;0887-0624&amp;#xD;1520-5029&lt;/isbn&gt;&lt;urls&gt;&lt;/urls&gt;&lt;electronic-resource-num&gt;10.1021/ef500782s&lt;/electronic-resource-num&gt;&lt;/record&gt;&lt;/Cite&gt;&lt;/EndNote&gt;</w:instrText>
      </w:r>
      <w:r w:rsidR="00904083">
        <w:fldChar w:fldCharType="separate"/>
      </w:r>
      <w:r w:rsidR="00034423">
        <w:rPr>
          <w:noProof/>
        </w:rPr>
        <w:t>[21]</w:t>
      </w:r>
      <w:r w:rsidR="00904083">
        <w:fldChar w:fldCharType="end"/>
      </w:r>
      <w:r w:rsidR="00817DC1" w:rsidRPr="00817DC1">
        <w:t>.</w:t>
      </w:r>
    </w:p>
    <w:p w:rsidR="00817DC1" w:rsidRPr="00D8336E" w:rsidRDefault="00817DC1" w:rsidP="00AF0857">
      <w:pPr>
        <w:jc w:val="center"/>
        <w:rPr>
          <w:rFonts w:eastAsiaTheme="minorEastAsia"/>
          <w:b/>
          <w:color w:val="000000" w:themeColor="text1"/>
          <w:lang w:val="en-GB" w:eastAsia="en-GB"/>
        </w:rPr>
      </w:pPr>
      <w:bookmarkStart w:id="2" w:name="_Toc406588669"/>
      <w:r w:rsidRPr="00D8336E">
        <w:rPr>
          <w:b/>
          <w:sz w:val="18"/>
          <w:szCs w:val="18"/>
        </w:rPr>
        <w:t>TABLE</w:t>
      </w:r>
      <w:r w:rsidR="00CF2EB8">
        <w:rPr>
          <w:b/>
          <w:sz w:val="18"/>
          <w:szCs w:val="18"/>
        </w:rPr>
        <w:t xml:space="preserve"> 1</w:t>
      </w:r>
      <w:r w:rsidRPr="00D8336E">
        <w:rPr>
          <w:b/>
          <w:sz w:val="18"/>
          <w:szCs w:val="18"/>
        </w:rPr>
        <w:t>. Fuel Properties.</w:t>
      </w:r>
      <w:bookmarkEnd w:id="2"/>
    </w:p>
    <w:tbl>
      <w:tblPr>
        <w:tblW w:w="7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60"/>
        <w:gridCol w:w="1360"/>
        <w:gridCol w:w="1892"/>
        <w:gridCol w:w="1815"/>
      </w:tblGrid>
      <w:tr w:rsidR="00AF0857" w:rsidRPr="00817DC1" w:rsidTr="004160F9">
        <w:trPr>
          <w:jc w:val="center"/>
        </w:trPr>
        <w:tc>
          <w:tcPr>
            <w:tcW w:w="2660" w:type="dxa"/>
          </w:tcPr>
          <w:p w:rsidR="00AF0857" w:rsidRPr="00817DC1" w:rsidRDefault="00AF0857" w:rsidP="00817DC1">
            <w:pPr>
              <w:autoSpaceDE w:val="0"/>
              <w:autoSpaceDN w:val="0"/>
              <w:adjustRightInd w:val="0"/>
              <w:spacing w:line="276" w:lineRule="auto"/>
              <w:jc w:val="both"/>
              <w:rPr>
                <w:rFonts w:eastAsiaTheme="minorEastAsia"/>
                <w:color w:val="000000" w:themeColor="text1"/>
                <w:sz w:val="20"/>
                <w:szCs w:val="20"/>
                <w:lang w:val="en-GB" w:eastAsia="en-GB"/>
              </w:rPr>
            </w:pPr>
            <w:r w:rsidRPr="00817DC1">
              <w:rPr>
                <w:rFonts w:eastAsiaTheme="minorEastAsia"/>
                <w:color w:val="000000" w:themeColor="text1"/>
                <w:sz w:val="20"/>
                <w:szCs w:val="20"/>
                <w:lang w:val="en-GB" w:eastAsia="en-GB"/>
              </w:rPr>
              <w:t>Property</w:t>
            </w:r>
          </w:p>
        </w:tc>
        <w:tc>
          <w:tcPr>
            <w:tcW w:w="1360" w:type="dxa"/>
          </w:tcPr>
          <w:p w:rsidR="00AF0857" w:rsidRPr="00817DC1" w:rsidRDefault="00AF0857" w:rsidP="00817DC1">
            <w:pPr>
              <w:autoSpaceDE w:val="0"/>
              <w:autoSpaceDN w:val="0"/>
              <w:adjustRightInd w:val="0"/>
              <w:spacing w:line="276" w:lineRule="auto"/>
              <w:jc w:val="both"/>
              <w:rPr>
                <w:rFonts w:eastAsiaTheme="minorEastAsia"/>
                <w:sz w:val="20"/>
                <w:szCs w:val="20"/>
                <w:lang w:val="en-GB" w:eastAsia="en-GB"/>
              </w:rPr>
            </w:pPr>
            <w:r w:rsidRPr="00817DC1">
              <w:rPr>
                <w:rFonts w:eastAsiaTheme="minorEastAsia"/>
                <w:sz w:val="20"/>
                <w:szCs w:val="20"/>
                <w:lang w:val="en-GB" w:eastAsia="en-GB"/>
              </w:rPr>
              <w:t xml:space="preserve">Kerosene </w:t>
            </w:r>
          </w:p>
        </w:tc>
        <w:tc>
          <w:tcPr>
            <w:tcW w:w="1892" w:type="dxa"/>
          </w:tcPr>
          <w:p w:rsidR="00AF0857" w:rsidRPr="00817DC1" w:rsidRDefault="00B755C7" w:rsidP="00817DC1">
            <w:pPr>
              <w:autoSpaceDE w:val="0"/>
              <w:autoSpaceDN w:val="0"/>
              <w:adjustRightInd w:val="0"/>
              <w:spacing w:line="276" w:lineRule="auto"/>
              <w:jc w:val="both"/>
              <w:rPr>
                <w:rFonts w:eastAsiaTheme="minorEastAsia"/>
                <w:color w:val="000000" w:themeColor="text1"/>
                <w:sz w:val="20"/>
                <w:szCs w:val="20"/>
                <w:lang w:val="en-GB" w:eastAsia="en-GB"/>
              </w:rPr>
            </w:pPr>
            <w:r>
              <w:rPr>
                <w:rFonts w:eastAsiaTheme="minorEastAsia"/>
                <w:color w:val="000000" w:themeColor="text1"/>
                <w:sz w:val="20"/>
                <w:szCs w:val="20"/>
                <w:lang w:val="en-GB" w:eastAsia="en-GB"/>
              </w:rPr>
              <w:t>Unsaturated</w:t>
            </w:r>
            <w:r w:rsidR="00AF0857" w:rsidRPr="00817DC1">
              <w:rPr>
                <w:rFonts w:eastAsiaTheme="minorEastAsia"/>
                <w:color w:val="000000" w:themeColor="text1"/>
                <w:sz w:val="20"/>
                <w:szCs w:val="20"/>
                <w:lang w:val="en-GB" w:eastAsia="en-GB"/>
              </w:rPr>
              <w:t xml:space="preserve"> Biodiesel</w:t>
            </w:r>
          </w:p>
        </w:tc>
        <w:tc>
          <w:tcPr>
            <w:tcW w:w="1815" w:type="dxa"/>
          </w:tcPr>
          <w:p w:rsidR="00AF0857" w:rsidRPr="00817DC1" w:rsidRDefault="00AF0857" w:rsidP="00817DC1">
            <w:pPr>
              <w:autoSpaceDE w:val="0"/>
              <w:autoSpaceDN w:val="0"/>
              <w:adjustRightInd w:val="0"/>
              <w:spacing w:line="276" w:lineRule="auto"/>
              <w:jc w:val="both"/>
              <w:rPr>
                <w:rFonts w:eastAsiaTheme="minorEastAsia"/>
                <w:color w:val="000000" w:themeColor="text1"/>
                <w:sz w:val="20"/>
                <w:szCs w:val="20"/>
                <w:lang w:val="en-GB" w:eastAsia="en-GB"/>
              </w:rPr>
            </w:pPr>
            <w:r w:rsidRPr="00817DC1">
              <w:rPr>
                <w:rFonts w:eastAsiaTheme="minorEastAsia"/>
                <w:color w:val="000000" w:themeColor="text1"/>
                <w:sz w:val="20"/>
                <w:szCs w:val="20"/>
                <w:lang w:val="en-GB" w:eastAsia="en-GB"/>
              </w:rPr>
              <w:t>Saturated Biodiesel</w:t>
            </w:r>
          </w:p>
        </w:tc>
      </w:tr>
      <w:tr w:rsidR="00AF0857" w:rsidRPr="00817DC1" w:rsidTr="004160F9">
        <w:trPr>
          <w:jc w:val="center"/>
        </w:trPr>
        <w:tc>
          <w:tcPr>
            <w:tcW w:w="2660" w:type="dxa"/>
          </w:tcPr>
          <w:p w:rsidR="00AF0857" w:rsidRPr="00817DC1" w:rsidRDefault="00AF0857" w:rsidP="00817DC1">
            <w:pPr>
              <w:autoSpaceDE w:val="0"/>
              <w:autoSpaceDN w:val="0"/>
              <w:adjustRightInd w:val="0"/>
              <w:spacing w:line="276" w:lineRule="auto"/>
              <w:jc w:val="both"/>
              <w:rPr>
                <w:rFonts w:eastAsiaTheme="minorEastAsia"/>
                <w:color w:val="000000" w:themeColor="text1"/>
                <w:sz w:val="20"/>
                <w:szCs w:val="20"/>
                <w:lang w:val="en-GB" w:eastAsia="en-GB"/>
              </w:rPr>
            </w:pPr>
            <w:r w:rsidRPr="00817DC1">
              <w:rPr>
                <w:rFonts w:eastAsiaTheme="minorEastAsia"/>
                <w:color w:val="000000" w:themeColor="text1"/>
                <w:sz w:val="20"/>
                <w:szCs w:val="20"/>
                <w:lang w:val="en-GB" w:eastAsia="en-GB"/>
              </w:rPr>
              <w:t>Viscosity [m</w:t>
            </w:r>
            <w:r w:rsidRPr="00817DC1">
              <w:rPr>
                <w:rFonts w:eastAsiaTheme="minorEastAsia"/>
                <w:color w:val="000000" w:themeColor="text1"/>
                <w:sz w:val="20"/>
                <w:szCs w:val="20"/>
                <w:vertAlign w:val="superscript"/>
                <w:lang w:val="en-GB" w:eastAsia="en-GB"/>
              </w:rPr>
              <w:t>2</w:t>
            </w:r>
            <w:r w:rsidRPr="00817DC1">
              <w:rPr>
                <w:rFonts w:eastAsiaTheme="minorEastAsia"/>
                <w:color w:val="000000" w:themeColor="text1"/>
                <w:sz w:val="20"/>
                <w:szCs w:val="20"/>
                <w:lang w:val="en-GB" w:eastAsia="en-GB"/>
              </w:rPr>
              <w:t>/s] 20°C</w:t>
            </w:r>
          </w:p>
        </w:tc>
        <w:tc>
          <w:tcPr>
            <w:tcW w:w="1360" w:type="dxa"/>
          </w:tcPr>
          <w:p w:rsidR="00AF0857" w:rsidRPr="00817DC1" w:rsidRDefault="00AF0857" w:rsidP="00817DC1">
            <w:pPr>
              <w:autoSpaceDE w:val="0"/>
              <w:autoSpaceDN w:val="0"/>
              <w:adjustRightInd w:val="0"/>
              <w:spacing w:line="276" w:lineRule="auto"/>
              <w:jc w:val="both"/>
              <w:rPr>
                <w:rFonts w:eastAsiaTheme="minorEastAsia"/>
                <w:sz w:val="20"/>
                <w:szCs w:val="20"/>
                <w:vertAlign w:val="superscript"/>
                <w:lang w:val="en-GB" w:eastAsia="en-GB"/>
              </w:rPr>
            </w:pPr>
            <w:r w:rsidRPr="00817DC1">
              <w:rPr>
                <w:rFonts w:eastAsiaTheme="minorEastAsia"/>
                <w:sz w:val="20"/>
                <w:szCs w:val="20"/>
                <w:lang w:val="en-GB" w:eastAsia="en-GB"/>
              </w:rPr>
              <w:t>3 x 10</w:t>
            </w:r>
            <w:r w:rsidRPr="00817DC1">
              <w:rPr>
                <w:rFonts w:eastAsiaTheme="minorEastAsia"/>
                <w:sz w:val="20"/>
                <w:szCs w:val="20"/>
                <w:vertAlign w:val="superscript"/>
                <w:lang w:val="en-GB" w:eastAsia="en-GB"/>
              </w:rPr>
              <w:t>-6</w:t>
            </w:r>
          </w:p>
        </w:tc>
        <w:tc>
          <w:tcPr>
            <w:tcW w:w="1892" w:type="dxa"/>
          </w:tcPr>
          <w:p w:rsidR="00AF0857" w:rsidRPr="00817DC1" w:rsidRDefault="00AF0857" w:rsidP="00817DC1">
            <w:pPr>
              <w:autoSpaceDE w:val="0"/>
              <w:autoSpaceDN w:val="0"/>
              <w:adjustRightInd w:val="0"/>
              <w:spacing w:line="276" w:lineRule="auto"/>
              <w:jc w:val="both"/>
              <w:rPr>
                <w:rFonts w:eastAsiaTheme="minorEastAsia"/>
                <w:color w:val="000000" w:themeColor="text1"/>
                <w:sz w:val="20"/>
                <w:szCs w:val="20"/>
                <w:vertAlign w:val="superscript"/>
                <w:lang w:val="en-GB" w:eastAsia="en-GB"/>
              </w:rPr>
            </w:pPr>
            <w:r w:rsidRPr="00817DC1">
              <w:rPr>
                <w:rFonts w:eastAsiaTheme="minorEastAsia"/>
                <w:color w:val="000000" w:themeColor="text1"/>
                <w:sz w:val="20"/>
                <w:szCs w:val="20"/>
                <w:lang w:val="en-GB" w:eastAsia="en-GB"/>
              </w:rPr>
              <w:t>7.40 x 10</w:t>
            </w:r>
            <w:r w:rsidRPr="00817DC1">
              <w:rPr>
                <w:rFonts w:eastAsiaTheme="minorEastAsia"/>
                <w:color w:val="000000" w:themeColor="text1"/>
                <w:sz w:val="20"/>
                <w:szCs w:val="20"/>
                <w:vertAlign w:val="superscript"/>
                <w:lang w:val="en-GB" w:eastAsia="en-GB"/>
              </w:rPr>
              <w:t>-6</w:t>
            </w:r>
          </w:p>
        </w:tc>
        <w:tc>
          <w:tcPr>
            <w:tcW w:w="1815" w:type="dxa"/>
          </w:tcPr>
          <w:p w:rsidR="00AF0857" w:rsidRPr="00817DC1" w:rsidRDefault="00AF0857" w:rsidP="00817DC1">
            <w:pPr>
              <w:autoSpaceDE w:val="0"/>
              <w:autoSpaceDN w:val="0"/>
              <w:adjustRightInd w:val="0"/>
              <w:spacing w:line="276" w:lineRule="auto"/>
              <w:jc w:val="both"/>
              <w:rPr>
                <w:rFonts w:eastAsiaTheme="minorEastAsia"/>
                <w:color w:val="000000" w:themeColor="text1"/>
                <w:sz w:val="20"/>
                <w:szCs w:val="20"/>
                <w:vertAlign w:val="superscript"/>
                <w:lang w:val="en-GB" w:eastAsia="en-GB"/>
              </w:rPr>
            </w:pPr>
            <w:r w:rsidRPr="00817DC1">
              <w:rPr>
                <w:rFonts w:eastAsiaTheme="minorEastAsia"/>
                <w:color w:val="000000" w:themeColor="text1"/>
                <w:sz w:val="20"/>
                <w:szCs w:val="20"/>
                <w:lang w:val="en-GB" w:eastAsia="en-GB"/>
              </w:rPr>
              <w:t>7.60 x 10</w:t>
            </w:r>
            <w:r w:rsidRPr="00817DC1">
              <w:rPr>
                <w:rFonts w:eastAsiaTheme="minorEastAsia"/>
                <w:color w:val="000000" w:themeColor="text1"/>
                <w:sz w:val="20"/>
                <w:szCs w:val="20"/>
                <w:vertAlign w:val="superscript"/>
                <w:lang w:val="en-GB" w:eastAsia="en-GB"/>
              </w:rPr>
              <w:t>-6</w:t>
            </w:r>
          </w:p>
        </w:tc>
      </w:tr>
      <w:tr w:rsidR="00AF0857" w:rsidRPr="00817DC1" w:rsidTr="004160F9">
        <w:trPr>
          <w:jc w:val="center"/>
        </w:trPr>
        <w:tc>
          <w:tcPr>
            <w:tcW w:w="2660" w:type="dxa"/>
          </w:tcPr>
          <w:p w:rsidR="00AF0857" w:rsidRPr="00817DC1" w:rsidRDefault="00AF0857" w:rsidP="00817DC1">
            <w:pPr>
              <w:autoSpaceDE w:val="0"/>
              <w:autoSpaceDN w:val="0"/>
              <w:adjustRightInd w:val="0"/>
              <w:spacing w:line="276" w:lineRule="auto"/>
              <w:jc w:val="both"/>
              <w:rPr>
                <w:rFonts w:eastAsiaTheme="minorEastAsia"/>
                <w:color w:val="000000" w:themeColor="text1"/>
                <w:sz w:val="20"/>
                <w:szCs w:val="20"/>
                <w:lang w:val="en-GB" w:eastAsia="en-GB"/>
              </w:rPr>
            </w:pPr>
            <w:r w:rsidRPr="00817DC1">
              <w:rPr>
                <w:rFonts w:eastAsiaTheme="minorEastAsia"/>
                <w:color w:val="000000" w:themeColor="text1"/>
                <w:sz w:val="20"/>
                <w:szCs w:val="20"/>
                <w:lang w:val="en-GB" w:eastAsia="en-GB"/>
              </w:rPr>
              <w:t>Viscosity [m</w:t>
            </w:r>
            <w:r w:rsidRPr="00817DC1">
              <w:rPr>
                <w:rFonts w:eastAsiaTheme="minorEastAsia"/>
                <w:color w:val="000000" w:themeColor="text1"/>
                <w:sz w:val="20"/>
                <w:szCs w:val="20"/>
                <w:vertAlign w:val="superscript"/>
                <w:lang w:val="en-GB" w:eastAsia="en-GB"/>
              </w:rPr>
              <w:t>2</w:t>
            </w:r>
            <w:r w:rsidRPr="00817DC1">
              <w:rPr>
                <w:rFonts w:eastAsiaTheme="minorEastAsia"/>
                <w:color w:val="000000" w:themeColor="text1"/>
                <w:sz w:val="20"/>
                <w:szCs w:val="20"/>
                <w:lang w:val="en-GB" w:eastAsia="en-GB"/>
              </w:rPr>
              <w:t>/s] 40°C</w:t>
            </w:r>
          </w:p>
        </w:tc>
        <w:tc>
          <w:tcPr>
            <w:tcW w:w="1360" w:type="dxa"/>
          </w:tcPr>
          <w:p w:rsidR="00AF0857" w:rsidRPr="00817DC1" w:rsidRDefault="00AF0857" w:rsidP="00817DC1">
            <w:pPr>
              <w:autoSpaceDE w:val="0"/>
              <w:autoSpaceDN w:val="0"/>
              <w:adjustRightInd w:val="0"/>
              <w:spacing w:line="276" w:lineRule="auto"/>
              <w:jc w:val="both"/>
              <w:rPr>
                <w:rFonts w:eastAsiaTheme="minorEastAsia"/>
                <w:sz w:val="20"/>
                <w:szCs w:val="20"/>
                <w:lang w:val="en-GB" w:eastAsia="en-GB"/>
              </w:rPr>
            </w:pPr>
            <w:r w:rsidRPr="00817DC1">
              <w:rPr>
                <w:rFonts w:eastAsiaTheme="minorEastAsia"/>
                <w:sz w:val="20"/>
                <w:szCs w:val="20"/>
                <w:lang w:val="en-GB" w:eastAsia="en-GB"/>
              </w:rPr>
              <w:t>2.00 x 10</w:t>
            </w:r>
            <w:r w:rsidRPr="00817DC1">
              <w:rPr>
                <w:rFonts w:eastAsiaTheme="minorEastAsia"/>
                <w:sz w:val="20"/>
                <w:szCs w:val="20"/>
                <w:vertAlign w:val="superscript"/>
                <w:lang w:val="en-GB" w:eastAsia="en-GB"/>
              </w:rPr>
              <w:t>-6</w:t>
            </w:r>
            <w:r w:rsidRPr="00817DC1">
              <w:rPr>
                <w:rFonts w:eastAsiaTheme="minorEastAsia"/>
                <w:sz w:val="20"/>
                <w:szCs w:val="20"/>
                <w:lang w:val="en-GB" w:eastAsia="en-GB"/>
              </w:rPr>
              <w:t xml:space="preserve"> </w:t>
            </w:r>
          </w:p>
        </w:tc>
        <w:tc>
          <w:tcPr>
            <w:tcW w:w="1892" w:type="dxa"/>
          </w:tcPr>
          <w:p w:rsidR="00AF0857" w:rsidRPr="00817DC1" w:rsidRDefault="00AF0857" w:rsidP="00817DC1">
            <w:pPr>
              <w:autoSpaceDE w:val="0"/>
              <w:autoSpaceDN w:val="0"/>
              <w:adjustRightInd w:val="0"/>
              <w:spacing w:line="276" w:lineRule="auto"/>
              <w:jc w:val="both"/>
              <w:rPr>
                <w:rFonts w:eastAsiaTheme="minorEastAsia"/>
                <w:color w:val="000000" w:themeColor="text1"/>
                <w:sz w:val="20"/>
                <w:szCs w:val="20"/>
                <w:vertAlign w:val="superscript"/>
                <w:lang w:val="en-GB" w:eastAsia="en-GB"/>
              </w:rPr>
            </w:pPr>
            <w:r w:rsidRPr="00817DC1">
              <w:rPr>
                <w:rFonts w:eastAsiaTheme="minorEastAsia"/>
                <w:color w:val="000000" w:themeColor="text1"/>
                <w:sz w:val="20"/>
                <w:szCs w:val="20"/>
                <w:lang w:val="en-GB" w:eastAsia="en-GB"/>
              </w:rPr>
              <w:t>4.49 x 10</w:t>
            </w:r>
            <w:r w:rsidRPr="00817DC1">
              <w:rPr>
                <w:rFonts w:eastAsiaTheme="minorEastAsia"/>
                <w:color w:val="000000" w:themeColor="text1"/>
                <w:sz w:val="20"/>
                <w:szCs w:val="20"/>
                <w:vertAlign w:val="superscript"/>
                <w:lang w:val="en-GB" w:eastAsia="en-GB"/>
              </w:rPr>
              <w:t>-6</w:t>
            </w:r>
          </w:p>
        </w:tc>
        <w:tc>
          <w:tcPr>
            <w:tcW w:w="1815" w:type="dxa"/>
          </w:tcPr>
          <w:p w:rsidR="00AF0857" w:rsidRPr="00817DC1" w:rsidRDefault="00AF0857" w:rsidP="00817DC1">
            <w:pPr>
              <w:autoSpaceDE w:val="0"/>
              <w:autoSpaceDN w:val="0"/>
              <w:adjustRightInd w:val="0"/>
              <w:spacing w:line="276" w:lineRule="auto"/>
              <w:jc w:val="both"/>
              <w:rPr>
                <w:rFonts w:eastAsiaTheme="minorEastAsia"/>
                <w:color w:val="000000" w:themeColor="text1"/>
                <w:sz w:val="20"/>
                <w:szCs w:val="20"/>
                <w:vertAlign w:val="superscript"/>
                <w:lang w:val="en-GB" w:eastAsia="en-GB"/>
              </w:rPr>
            </w:pPr>
            <w:r w:rsidRPr="00817DC1">
              <w:rPr>
                <w:rFonts w:eastAsiaTheme="minorEastAsia"/>
                <w:color w:val="000000" w:themeColor="text1"/>
                <w:sz w:val="20"/>
                <w:szCs w:val="20"/>
                <w:lang w:val="en-GB" w:eastAsia="en-GB"/>
              </w:rPr>
              <w:t>4.68 x 10</w:t>
            </w:r>
            <w:r w:rsidRPr="00817DC1">
              <w:rPr>
                <w:rFonts w:eastAsiaTheme="minorEastAsia"/>
                <w:color w:val="000000" w:themeColor="text1"/>
                <w:sz w:val="20"/>
                <w:szCs w:val="20"/>
                <w:vertAlign w:val="superscript"/>
                <w:lang w:val="en-GB" w:eastAsia="en-GB"/>
              </w:rPr>
              <w:t>-6</w:t>
            </w:r>
          </w:p>
        </w:tc>
      </w:tr>
      <w:tr w:rsidR="00AF0857" w:rsidRPr="00817DC1" w:rsidTr="004160F9">
        <w:trPr>
          <w:jc w:val="center"/>
        </w:trPr>
        <w:tc>
          <w:tcPr>
            <w:tcW w:w="2660" w:type="dxa"/>
          </w:tcPr>
          <w:p w:rsidR="00AF0857" w:rsidRPr="00817DC1" w:rsidRDefault="00AF0857" w:rsidP="00817DC1">
            <w:pPr>
              <w:autoSpaceDE w:val="0"/>
              <w:autoSpaceDN w:val="0"/>
              <w:adjustRightInd w:val="0"/>
              <w:spacing w:line="276" w:lineRule="auto"/>
              <w:jc w:val="both"/>
              <w:rPr>
                <w:rFonts w:eastAsiaTheme="minorEastAsia"/>
                <w:color w:val="000000" w:themeColor="text1"/>
                <w:sz w:val="20"/>
                <w:szCs w:val="20"/>
                <w:lang w:val="en-GB" w:eastAsia="en-GB"/>
              </w:rPr>
            </w:pPr>
            <w:r w:rsidRPr="00817DC1">
              <w:rPr>
                <w:rFonts w:eastAsiaTheme="minorEastAsia"/>
                <w:color w:val="000000" w:themeColor="text1"/>
                <w:sz w:val="20"/>
                <w:szCs w:val="20"/>
                <w:lang w:val="en-GB" w:eastAsia="en-GB"/>
              </w:rPr>
              <w:t>Density [kg/m</w:t>
            </w:r>
            <w:r w:rsidRPr="00817DC1">
              <w:rPr>
                <w:rFonts w:eastAsiaTheme="minorEastAsia"/>
                <w:color w:val="000000" w:themeColor="text1"/>
                <w:sz w:val="20"/>
                <w:szCs w:val="20"/>
                <w:vertAlign w:val="superscript"/>
                <w:lang w:val="en-GB" w:eastAsia="en-GB"/>
              </w:rPr>
              <w:t>3</w:t>
            </w:r>
            <w:r w:rsidRPr="00817DC1">
              <w:rPr>
                <w:rFonts w:eastAsiaTheme="minorEastAsia"/>
                <w:color w:val="000000" w:themeColor="text1"/>
                <w:sz w:val="20"/>
                <w:szCs w:val="20"/>
                <w:lang w:val="en-GB" w:eastAsia="en-GB"/>
              </w:rPr>
              <w:t>]</w:t>
            </w:r>
          </w:p>
        </w:tc>
        <w:tc>
          <w:tcPr>
            <w:tcW w:w="1360" w:type="dxa"/>
          </w:tcPr>
          <w:p w:rsidR="00AF0857" w:rsidRPr="00817DC1" w:rsidRDefault="00AF0857" w:rsidP="00817DC1">
            <w:pPr>
              <w:autoSpaceDE w:val="0"/>
              <w:autoSpaceDN w:val="0"/>
              <w:adjustRightInd w:val="0"/>
              <w:spacing w:line="276" w:lineRule="auto"/>
              <w:jc w:val="both"/>
              <w:rPr>
                <w:rFonts w:eastAsiaTheme="minorEastAsia"/>
                <w:sz w:val="20"/>
                <w:szCs w:val="20"/>
                <w:lang w:val="en-GB" w:eastAsia="en-GB"/>
              </w:rPr>
            </w:pPr>
            <w:r w:rsidRPr="00817DC1">
              <w:rPr>
                <w:rFonts w:eastAsiaTheme="minorEastAsia"/>
                <w:sz w:val="20"/>
                <w:szCs w:val="20"/>
                <w:lang w:val="en-GB" w:eastAsia="en-GB"/>
              </w:rPr>
              <w:t>820</w:t>
            </w:r>
          </w:p>
        </w:tc>
        <w:tc>
          <w:tcPr>
            <w:tcW w:w="1892" w:type="dxa"/>
          </w:tcPr>
          <w:p w:rsidR="00AF0857" w:rsidRPr="00817DC1" w:rsidRDefault="00AF0857" w:rsidP="00817DC1">
            <w:pPr>
              <w:autoSpaceDE w:val="0"/>
              <w:autoSpaceDN w:val="0"/>
              <w:adjustRightInd w:val="0"/>
              <w:spacing w:line="276" w:lineRule="auto"/>
              <w:jc w:val="both"/>
              <w:rPr>
                <w:rFonts w:eastAsiaTheme="minorEastAsia"/>
                <w:color w:val="000000" w:themeColor="text1"/>
                <w:sz w:val="20"/>
                <w:szCs w:val="20"/>
                <w:lang w:val="en-GB" w:eastAsia="en-GB"/>
              </w:rPr>
            </w:pPr>
            <w:r w:rsidRPr="00817DC1">
              <w:rPr>
                <w:rFonts w:eastAsiaTheme="minorEastAsia"/>
                <w:color w:val="000000" w:themeColor="text1"/>
                <w:sz w:val="20"/>
                <w:szCs w:val="20"/>
                <w:lang w:val="en-GB" w:eastAsia="en-GB"/>
              </w:rPr>
              <w:t>859</w:t>
            </w:r>
          </w:p>
        </w:tc>
        <w:tc>
          <w:tcPr>
            <w:tcW w:w="1815" w:type="dxa"/>
          </w:tcPr>
          <w:p w:rsidR="00AF0857" w:rsidRPr="00817DC1" w:rsidRDefault="00AF0857" w:rsidP="00817DC1">
            <w:pPr>
              <w:autoSpaceDE w:val="0"/>
              <w:autoSpaceDN w:val="0"/>
              <w:adjustRightInd w:val="0"/>
              <w:spacing w:line="276" w:lineRule="auto"/>
              <w:jc w:val="both"/>
              <w:rPr>
                <w:rFonts w:eastAsiaTheme="minorEastAsia"/>
                <w:color w:val="000000" w:themeColor="text1"/>
                <w:sz w:val="20"/>
                <w:szCs w:val="20"/>
                <w:lang w:val="en-GB" w:eastAsia="en-GB"/>
              </w:rPr>
            </w:pPr>
            <w:r w:rsidRPr="00817DC1">
              <w:rPr>
                <w:rFonts w:eastAsiaTheme="minorEastAsia"/>
                <w:color w:val="000000" w:themeColor="text1"/>
                <w:sz w:val="20"/>
                <w:szCs w:val="20"/>
                <w:lang w:val="en-GB" w:eastAsia="en-GB"/>
              </w:rPr>
              <w:t>879</w:t>
            </w:r>
          </w:p>
        </w:tc>
      </w:tr>
      <w:tr w:rsidR="00AF0857" w:rsidRPr="00817DC1" w:rsidTr="004160F9">
        <w:trPr>
          <w:jc w:val="center"/>
        </w:trPr>
        <w:tc>
          <w:tcPr>
            <w:tcW w:w="2660" w:type="dxa"/>
          </w:tcPr>
          <w:p w:rsidR="00AF0857" w:rsidRPr="00817DC1" w:rsidRDefault="00AF0857" w:rsidP="00817DC1">
            <w:pPr>
              <w:autoSpaceDE w:val="0"/>
              <w:autoSpaceDN w:val="0"/>
              <w:adjustRightInd w:val="0"/>
              <w:spacing w:line="276" w:lineRule="auto"/>
              <w:jc w:val="both"/>
              <w:rPr>
                <w:rFonts w:eastAsiaTheme="minorEastAsia"/>
                <w:color w:val="000000" w:themeColor="text1"/>
                <w:sz w:val="20"/>
                <w:szCs w:val="20"/>
                <w:lang w:val="en-GB" w:eastAsia="en-GB"/>
              </w:rPr>
            </w:pPr>
            <w:r w:rsidRPr="00817DC1">
              <w:rPr>
                <w:rFonts w:eastAsiaTheme="minorEastAsia"/>
                <w:color w:val="000000" w:themeColor="text1"/>
                <w:sz w:val="20"/>
                <w:szCs w:val="20"/>
                <w:lang w:val="en-GB" w:eastAsia="en-GB"/>
              </w:rPr>
              <w:t>Surface Tension [mN/m]</w:t>
            </w:r>
          </w:p>
        </w:tc>
        <w:tc>
          <w:tcPr>
            <w:tcW w:w="1360" w:type="dxa"/>
          </w:tcPr>
          <w:p w:rsidR="00AF0857" w:rsidRPr="00817DC1" w:rsidRDefault="00AF0857" w:rsidP="00817DC1">
            <w:pPr>
              <w:autoSpaceDE w:val="0"/>
              <w:autoSpaceDN w:val="0"/>
              <w:adjustRightInd w:val="0"/>
              <w:spacing w:line="276" w:lineRule="auto"/>
              <w:jc w:val="both"/>
              <w:rPr>
                <w:rFonts w:eastAsiaTheme="minorEastAsia"/>
                <w:sz w:val="20"/>
                <w:szCs w:val="20"/>
                <w:lang w:val="en-GB" w:eastAsia="en-GB"/>
              </w:rPr>
            </w:pPr>
            <w:r w:rsidRPr="00817DC1">
              <w:rPr>
                <w:rFonts w:eastAsiaTheme="minorEastAsia"/>
                <w:sz w:val="20"/>
                <w:szCs w:val="20"/>
                <w:lang w:val="en-GB" w:eastAsia="en-GB"/>
              </w:rPr>
              <w:t>28</w:t>
            </w:r>
          </w:p>
        </w:tc>
        <w:tc>
          <w:tcPr>
            <w:tcW w:w="1892" w:type="dxa"/>
          </w:tcPr>
          <w:p w:rsidR="00AF0857" w:rsidRPr="00817DC1" w:rsidRDefault="00AF0857" w:rsidP="00817DC1">
            <w:pPr>
              <w:autoSpaceDE w:val="0"/>
              <w:autoSpaceDN w:val="0"/>
              <w:adjustRightInd w:val="0"/>
              <w:spacing w:line="276" w:lineRule="auto"/>
              <w:jc w:val="both"/>
              <w:rPr>
                <w:rFonts w:eastAsiaTheme="minorEastAsia"/>
                <w:color w:val="000000" w:themeColor="text1"/>
                <w:sz w:val="20"/>
                <w:szCs w:val="20"/>
                <w:lang w:val="en-GB" w:eastAsia="en-GB"/>
              </w:rPr>
            </w:pPr>
            <w:r w:rsidRPr="00817DC1">
              <w:rPr>
                <w:rFonts w:eastAsiaTheme="minorEastAsia"/>
                <w:color w:val="000000" w:themeColor="text1"/>
                <w:sz w:val="20"/>
                <w:szCs w:val="20"/>
                <w:lang w:val="en-GB" w:eastAsia="en-GB"/>
              </w:rPr>
              <w:t>29.1</w:t>
            </w:r>
          </w:p>
        </w:tc>
        <w:tc>
          <w:tcPr>
            <w:tcW w:w="1815" w:type="dxa"/>
          </w:tcPr>
          <w:p w:rsidR="00AF0857" w:rsidRPr="00817DC1" w:rsidRDefault="00AF0857" w:rsidP="00817DC1">
            <w:pPr>
              <w:autoSpaceDE w:val="0"/>
              <w:autoSpaceDN w:val="0"/>
              <w:adjustRightInd w:val="0"/>
              <w:spacing w:line="276" w:lineRule="auto"/>
              <w:jc w:val="both"/>
              <w:rPr>
                <w:rFonts w:eastAsiaTheme="minorEastAsia"/>
                <w:color w:val="000000" w:themeColor="text1"/>
                <w:sz w:val="20"/>
                <w:szCs w:val="20"/>
                <w:lang w:val="en-GB" w:eastAsia="en-GB"/>
              </w:rPr>
            </w:pPr>
            <w:r w:rsidRPr="00817DC1">
              <w:rPr>
                <w:rFonts w:eastAsiaTheme="minorEastAsia"/>
                <w:color w:val="000000" w:themeColor="text1"/>
                <w:sz w:val="20"/>
                <w:szCs w:val="20"/>
                <w:lang w:val="en-GB" w:eastAsia="en-GB"/>
              </w:rPr>
              <w:t>32.1</w:t>
            </w:r>
          </w:p>
        </w:tc>
      </w:tr>
      <w:tr w:rsidR="00AF0857" w:rsidRPr="00817DC1" w:rsidTr="004160F9">
        <w:trPr>
          <w:jc w:val="center"/>
        </w:trPr>
        <w:tc>
          <w:tcPr>
            <w:tcW w:w="2660" w:type="dxa"/>
          </w:tcPr>
          <w:p w:rsidR="00AF0857" w:rsidRPr="00817DC1" w:rsidRDefault="00AF0857" w:rsidP="00817DC1">
            <w:pPr>
              <w:autoSpaceDE w:val="0"/>
              <w:autoSpaceDN w:val="0"/>
              <w:adjustRightInd w:val="0"/>
              <w:spacing w:line="276" w:lineRule="auto"/>
              <w:jc w:val="both"/>
              <w:rPr>
                <w:rFonts w:eastAsiaTheme="minorEastAsia"/>
                <w:color w:val="000000" w:themeColor="text1"/>
                <w:sz w:val="20"/>
                <w:szCs w:val="20"/>
                <w:lang w:val="en-GB" w:eastAsia="en-GB"/>
              </w:rPr>
            </w:pPr>
            <w:r w:rsidRPr="00817DC1">
              <w:rPr>
                <w:rFonts w:eastAsiaTheme="minorEastAsia"/>
                <w:color w:val="000000" w:themeColor="text1"/>
                <w:sz w:val="20"/>
                <w:szCs w:val="20"/>
                <w:lang w:val="en-GB" w:eastAsia="en-GB"/>
              </w:rPr>
              <w:t>HHV [MJ/kg]</w:t>
            </w:r>
          </w:p>
        </w:tc>
        <w:tc>
          <w:tcPr>
            <w:tcW w:w="1360" w:type="dxa"/>
          </w:tcPr>
          <w:p w:rsidR="00AF0857" w:rsidRPr="00817DC1" w:rsidRDefault="00AF0857" w:rsidP="00817DC1">
            <w:pPr>
              <w:autoSpaceDE w:val="0"/>
              <w:autoSpaceDN w:val="0"/>
              <w:adjustRightInd w:val="0"/>
              <w:spacing w:line="276" w:lineRule="auto"/>
              <w:jc w:val="both"/>
              <w:rPr>
                <w:rFonts w:eastAsiaTheme="minorEastAsia"/>
                <w:sz w:val="20"/>
                <w:szCs w:val="20"/>
                <w:lang w:val="en-GB" w:eastAsia="en-GB"/>
              </w:rPr>
            </w:pPr>
            <w:r w:rsidRPr="00817DC1">
              <w:rPr>
                <w:rFonts w:eastAsiaTheme="minorEastAsia"/>
                <w:sz w:val="20"/>
                <w:szCs w:val="20"/>
                <w:lang w:val="en-GB" w:eastAsia="en-GB"/>
              </w:rPr>
              <w:t>46</w:t>
            </w:r>
          </w:p>
        </w:tc>
        <w:tc>
          <w:tcPr>
            <w:tcW w:w="1892" w:type="dxa"/>
          </w:tcPr>
          <w:p w:rsidR="00AF0857" w:rsidRPr="00817DC1" w:rsidRDefault="00AF0857" w:rsidP="00817DC1">
            <w:pPr>
              <w:autoSpaceDE w:val="0"/>
              <w:autoSpaceDN w:val="0"/>
              <w:adjustRightInd w:val="0"/>
              <w:spacing w:line="276" w:lineRule="auto"/>
              <w:jc w:val="both"/>
              <w:rPr>
                <w:rFonts w:eastAsiaTheme="minorEastAsia"/>
                <w:color w:val="000000" w:themeColor="text1"/>
                <w:sz w:val="20"/>
                <w:szCs w:val="20"/>
                <w:lang w:val="en-GB" w:eastAsia="en-GB"/>
              </w:rPr>
            </w:pPr>
            <w:r w:rsidRPr="00817DC1">
              <w:rPr>
                <w:rFonts w:eastAsiaTheme="minorEastAsia"/>
                <w:color w:val="000000" w:themeColor="text1"/>
                <w:sz w:val="20"/>
                <w:szCs w:val="20"/>
                <w:lang w:val="en-GB" w:eastAsia="en-GB"/>
              </w:rPr>
              <w:t>38.9</w:t>
            </w:r>
          </w:p>
        </w:tc>
        <w:tc>
          <w:tcPr>
            <w:tcW w:w="1815" w:type="dxa"/>
          </w:tcPr>
          <w:p w:rsidR="00AF0857" w:rsidRPr="00817DC1" w:rsidRDefault="00AF0857" w:rsidP="00817DC1">
            <w:pPr>
              <w:autoSpaceDE w:val="0"/>
              <w:autoSpaceDN w:val="0"/>
              <w:adjustRightInd w:val="0"/>
              <w:spacing w:line="276" w:lineRule="auto"/>
              <w:jc w:val="both"/>
              <w:rPr>
                <w:rFonts w:eastAsiaTheme="minorEastAsia"/>
                <w:color w:val="000000" w:themeColor="text1"/>
                <w:sz w:val="20"/>
                <w:szCs w:val="20"/>
                <w:lang w:val="en-GB" w:eastAsia="en-GB"/>
              </w:rPr>
            </w:pPr>
            <w:r w:rsidRPr="00817DC1">
              <w:rPr>
                <w:rFonts w:eastAsiaTheme="minorEastAsia"/>
                <w:color w:val="000000" w:themeColor="text1"/>
                <w:sz w:val="20"/>
                <w:szCs w:val="20"/>
                <w:lang w:val="en-GB" w:eastAsia="en-GB"/>
              </w:rPr>
              <w:t>29.4</w:t>
            </w:r>
          </w:p>
        </w:tc>
      </w:tr>
      <w:tr w:rsidR="00AF0857" w:rsidRPr="00817DC1" w:rsidTr="004160F9">
        <w:trPr>
          <w:jc w:val="center"/>
        </w:trPr>
        <w:tc>
          <w:tcPr>
            <w:tcW w:w="2660" w:type="dxa"/>
          </w:tcPr>
          <w:p w:rsidR="00AF0857" w:rsidRPr="00817DC1" w:rsidRDefault="00AF0857" w:rsidP="00817DC1">
            <w:pPr>
              <w:autoSpaceDE w:val="0"/>
              <w:autoSpaceDN w:val="0"/>
              <w:adjustRightInd w:val="0"/>
              <w:spacing w:line="276" w:lineRule="auto"/>
              <w:jc w:val="both"/>
              <w:rPr>
                <w:rFonts w:eastAsiaTheme="minorEastAsia"/>
                <w:color w:val="000000" w:themeColor="text1"/>
                <w:sz w:val="20"/>
                <w:szCs w:val="20"/>
                <w:lang w:val="en-GB" w:eastAsia="en-GB"/>
              </w:rPr>
            </w:pPr>
            <w:r w:rsidRPr="00817DC1">
              <w:rPr>
                <w:rFonts w:eastAsiaTheme="minorEastAsia"/>
                <w:color w:val="000000" w:themeColor="text1"/>
                <w:sz w:val="20"/>
                <w:szCs w:val="20"/>
                <w:lang w:val="en-GB" w:eastAsia="en-GB"/>
              </w:rPr>
              <w:t>Water content [wt%]</w:t>
            </w:r>
          </w:p>
        </w:tc>
        <w:tc>
          <w:tcPr>
            <w:tcW w:w="1360" w:type="dxa"/>
          </w:tcPr>
          <w:p w:rsidR="00AF0857" w:rsidRPr="00817DC1" w:rsidRDefault="00AF0857" w:rsidP="00817DC1">
            <w:pPr>
              <w:autoSpaceDE w:val="0"/>
              <w:autoSpaceDN w:val="0"/>
              <w:adjustRightInd w:val="0"/>
              <w:spacing w:line="276" w:lineRule="auto"/>
              <w:jc w:val="both"/>
              <w:rPr>
                <w:rFonts w:eastAsiaTheme="minorEastAsia"/>
                <w:sz w:val="20"/>
                <w:szCs w:val="20"/>
                <w:lang w:val="en-GB" w:eastAsia="en-GB"/>
              </w:rPr>
            </w:pPr>
            <w:r w:rsidRPr="00817DC1">
              <w:rPr>
                <w:rFonts w:eastAsiaTheme="minorEastAsia"/>
                <w:sz w:val="20"/>
                <w:szCs w:val="20"/>
                <w:lang w:val="en-GB" w:eastAsia="en-GB"/>
              </w:rPr>
              <w:t>2.6</w:t>
            </w:r>
          </w:p>
        </w:tc>
        <w:tc>
          <w:tcPr>
            <w:tcW w:w="1892" w:type="dxa"/>
          </w:tcPr>
          <w:p w:rsidR="00AF0857" w:rsidRPr="00817DC1" w:rsidRDefault="00AF0857" w:rsidP="00817DC1">
            <w:pPr>
              <w:autoSpaceDE w:val="0"/>
              <w:autoSpaceDN w:val="0"/>
              <w:adjustRightInd w:val="0"/>
              <w:spacing w:line="276" w:lineRule="auto"/>
              <w:jc w:val="both"/>
              <w:rPr>
                <w:rFonts w:eastAsiaTheme="minorEastAsia"/>
                <w:color w:val="000000" w:themeColor="text1"/>
                <w:sz w:val="20"/>
                <w:szCs w:val="20"/>
                <w:lang w:val="en-GB" w:eastAsia="en-GB"/>
              </w:rPr>
            </w:pPr>
            <w:r w:rsidRPr="00817DC1">
              <w:rPr>
                <w:rFonts w:eastAsiaTheme="minorEastAsia"/>
                <w:color w:val="000000" w:themeColor="text1"/>
                <w:sz w:val="20"/>
                <w:szCs w:val="20"/>
                <w:lang w:val="en-GB" w:eastAsia="en-GB"/>
              </w:rPr>
              <w:t>0.7</w:t>
            </w:r>
          </w:p>
        </w:tc>
        <w:tc>
          <w:tcPr>
            <w:tcW w:w="1815" w:type="dxa"/>
          </w:tcPr>
          <w:p w:rsidR="00AF0857" w:rsidRPr="00817DC1" w:rsidRDefault="00AF0857" w:rsidP="00817DC1">
            <w:pPr>
              <w:autoSpaceDE w:val="0"/>
              <w:autoSpaceDN w:val="0"/>
              <w:adjustRightInd w:val="0"/>
              <w:spacing w:line="276" w:lineRule="auto"/>
              <w:jc w:val="both"/>
              <w:rPr>
                <w:rFonts w:eastAsiaTheme="minorEastAsia"/>
                <w:color w:val="000000" w:themeColor="text1"/>
                <w:sz w:val="20"/>
                <w:szCs w:val="20"/>
                <w:lang w:val="en-GB" w:eastAsia="en-GB"/>
              </w:rPr>
            </w:pPr>
            <w:r w:rsidRPr="00817DC1">
              <w:rPr>
                <w:rFonts w:eastAsiaTheme="minorEastAsia"/>
                <w:color w:val="000000" w:themeColor="text1"/>
                <w:sz w:val="20"/>
                <w:szCs w:val="20"/>
                <w:lang w:val="en-GB" w:eastAsia="en-GB"/>
              </w:rPr>
              <w:t>19.0</w:t>
            </w:r>
          </w:p>
        </w:tc>
      </w:tr>
      <w:tr w:rsidR="00AF0857" w:rsidRPr="00817DC1" w:rsidTr="004160F9">
        <w:trPr>
          <w:jc w:val="center"/>
        </w:trPr>
        <w:tc>
          <w:tcPr>
            <w:tcW w:w="2660" w:type="dxa"/>
          </w:tcPr>
          <w:p w:rsidR="00AF0857" w:rsidRPr="00817DC1" w:rsidRDefault="00AF0857" w:rsidP="00817DC1">
            <w:pPr>
              <w:autoSpaceDE w:val="0"/>
              <w:autoSpaceDN w:val="0"/>
              <w:adjustRightInd w:val="0"/>
              <w:spacing w:line="276" w:lineRule="auto"/>
              <w:jc w:val="both"/>
              <w:rPr>
                <w:rFonts w:eastAsiaTheme="minorEastAsia"/>
                <w:color w:val="000000" w:themeColor="text1"/>
                <w:sz w:val="20"/>
                <w:szCs w:val="20"/>
                <w:lang w:val="en-GB" w:eastAsia="en-GB"/>
              </w:rPr>
            </w:pPr>
            <w:r w:rsidRPr="00817DC1">
              <w:rPr>
                <w:rFonts w:eastAsiaTheme="minorEastAsia"/>
                <w:color w:val="000000" w:themeColor="text1"/>
                <w:sz w:val="20"/>
                <w:szCs w:val="20"/>
                <w:lang w:val="en-GB" w:eastAsia="en-GB"/>
              </w:rPr>
              <w:t>Methylesters [wt%]</w:t>
            </w:r>
          </w:p>
        </w:tc>
        <w:tc>
          <w:tcPr>
            <w:tcW w:w="1360" w:type="dxa"/>
          </w:tcPr>
          <w:p w:rsidR="00AF0857" w:rsidRPr="00817DC1" w:rsidRDefault="00AF0857" w:rsidP="00817DC1">
            <w:pPr>
              <w:autoSpaceDE w:val="0"/>
              <w:autoSpaceDN w:val="0"/>
              <w:adjustRightInd w:val="0"/>
              <w:spacing w:line="276" w:lineRule="auto"/>
              <w:jc w:val="both"/>
              <w:rPr>
                <w:rFonts w:eastAsiaTheme="minorEastAsia"/>
                <w:sz w:val="20"/>
                <w:szCs w:val="20"/>
                <w:lang w:val="en-GB" w:eastAsia="en-GB"/>
              </w:rPr>
            </w:pPr>
            <w:r w:rsidRPr="00817DC1">
              <w:rPr>
                <w:rFonts w:eastAsiaTheme="minorEastAsia"/>
                <w:sz w:val="20"/>
                <w:szCs w:val="20"/>
                <w:lang w:val="en-GB" w:eastAsia="en-GB"/>
              </w:rPr>
              <w:t>---</w:t>
            </w:r>
          </w:p>
        </w:tc>
        <w:tc>
          <w:tcPr>
            <w:tcW w:w="1892" w:type="dxa"/>
          </w:tcPr>
          <w:p w:rsidR="00AF0857" w:rsidRPr="00817DC1" w:rsidRDefault="00AF0857" w:rsidP="00817DC1">
            <w:pPr>
              <w:autoSpaceDE w:val="0"/>
              <w:autoSpaceDN w:val="0"/>
              <w:adjustRightInd w:val="0"/>
              <w:spacing w:line="276" w:lineRule="auto"/>
              <w:jc w:val="both"/>
              <w:rPr>
                <w:rFonts w:eastAsiaTheme="minorEastAsia"/>
                <w:color w:val="000000" w:themeColor="text1"/>
                <w:sz w:val="20"/>
                <w:szCs w:val="20"/>
                <w:lang w:val="en-GB" w:eastAsia="en-GB"/>
              </w:rPr>
            </w:pPr>
            <w:r w:rsidRPr="00817DC1">
              <w:rPr>
                <w:rFonts w:eastAsiaTheme="minorEastAsia"/>
                <w:color w:val="000000" w:themeColor="text1"/>
                <w:sz w:val="20"/>
                <w:szCs w:val="20"/>
                <w:lang w:val="en-GB" w:eastAsia="en-GB"/>
              </w:rPr>
              <w:t>95.0</w:t>
            </w:r>
          </w:p>
        </w:tc>
        <w:tc>
          <w:tcPr>
            <w:tcW w:w="1815" w:type="dxa"/>
          </w:tcPr>
          <w:p w:rsidR="00AF0857" w:rsidRPr="00817DC1" w:rsidRDefault="00AF0857" w:rsidP="00817DC1">
            <w:pPr>
              <w:autoSpaceDE w:val="0"/>
              <w:autoSpaceDN w:val="0"/>
              <w:adjustRightInd w:val="0"/>
              <w:spacing w:line="276" w:lineRule="auto"/>
              <w:jc w:val="both"/>
              <w:rPr>
                <w:rFonts w:eastAsiaTheme="minorEastAsia"/>
                <w:color w:val="000000" w:themeColor="text1"/>
                <w:sz w:val="20"/>
                <w:szCs w:val="20"/>
                <w:lang w:val="en-GB" w:eastAsia="en-GB"/>
              </w:rPr>
            </w:pPr>
            <w:r w:rsidRPr="00817DC1">
              <w:rPr>
                <w:rFonts w:eastAsiaTheme="minorEastAsia"/>
                <w:color w:val="000000" w:themeColor="text1"/>
                <w:sz w:val="20"/>
                <w:szCs w:val="20"/>
                <w:lang w:val="en-GB" w:eastAsia="en-GB"/>
              </w:rPr>
              <w:t>44.2</w:t>
            </w:r>
          </w:p>
        </w:tc>
      </w:tr>
    </w:tbl>
    <w:p w:rsidR="00817DC1" w:rsidRPr="00D8336E" w:rsidRDefault="00CF2EB8" w:rsidP="00817DC1">
      <w:pPr>
        <w:jc w:val="center"/>
        <w:rPr>
          <w:rFonts w:eastAsiaTheme="minorEastAsia"/>
          <w:b/>
          <w:color w:val="000000" w:themeColor="text1"/>
          <w:sz w:val="18"/>
          <w:szCs w:val="18"/>
          <w:lang w:val="en-GB" w:eastAsia="en-GB"/>
        </w:rPr>
      </w:pPr>
      <w:bookmarkStart w:id="3" w:name="_Toc406588670"/>
      <w:r>
        <w:rPr>
          <w:b/>
          <w:sz w:val="18"/>
          <w:szCs w:val="18"/>
        </w:rPr>
        <w:t>TABLE 2</w:t>
      </w:r>
      <w:r w:rsidR="00817DC1" w:rsidRPr="00D8336E">
        <w:rPr>
          <w:b/>
          <w:sz w:val="18"/>
          <w:szCs w:val="18"/>
        </w:rPr>
        <w:t xml:space="preserve">.  </w:t>
      </w:r>
      <w:r w:rsidR="00817DC1" w:rsidRPr="00D8336E">
        <w:rPr>
          <w:rFonts w:eastAsiaTheme="minorEastAsia"/>
          <w:b/>
          <w:color w:val="000000" w:themeColor="text1"/>
          <w:sz w:val="18"/>
          <w:szCs w:val="18"/>
          <w:lang w:val="en-GB" w:eastAsia="en-GB"/>
        </w:rPr>
        <w:t>Analysis of methyl esters by GC, relative abundance as wt%.</w:t>
      </w:r>
      <w:bookmarkEnd w:id="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42"/>
        <w:gridCol w:w="1843"/>
        <w:gridCol w:w="1843"/>
      </w:tblGrid>
      <w:tr w:rsidR="00817DC1" w:rsidRPr="00817DC1" w:rsidTr="00817DC1">
        <w:trPr>
          <w:jc w:val="center"/>
        </w:trPr>
        <w:tc>
          <w:tcPr>
            <w:tcW w:w="1242" w:type="dxa"/>
          </w:tcPr>
          <w:p w:rsidR="00817DC1" w:rsidRPr="00817DC1" w:rsidRDefault="00817DC1" w:rsidP="00817DC1">
            <w:pPr>
              <w:autoSpaceDE w:val="0"/>
              <w:autoSpaceDN w:val="0"/>
              <w:adjustRightInd w:val="0"/>
              <w:spacing w:line="276" w:lineRule="auto"/>
              <w:jc w:val="right"/>
              <w:rPr>
                <w:rFonts w:eastAsiaTheme="minorEastAsia"/>
                <w:color w:val="000000" w:themeColor="text1"/>
                <w:sz w:val="20"/>
                <w:szCs w:val="20"/>
                <w:lang w:val="en-GB" w:eastAsia="en-GB"/>
              </w:rPr>
            </w:pPr>
            <w:r w:rsidRPr="00817DC1">
              <w:rPr>
                <w:rFonts w:eastAsiaTheme="minorEastAsia"/>
                <w:color w:val="000000" w:themeColor="text1"/>
                <w:sz w:val="20"/>
                <w:szCs w:val="20"/>
                <w:lang w:val="en-GB" w:eastAsia="en-GB"/>
              </w:rPr>
              <w:t>Molecule</w:t>
            </w:r>
          </w:p>
        </w:tc>
        <w:tc>
          <w:tcPr>
            <w:tcW w:w="1843" w:type="dxa"/>
          </w:tcPr>
          <w:p w:rsidR="00817DC1" w:rsidRPr="00817DC1" w:rsidRDefault="004160F9" w:rsidP="00817DC1">
            <w:pPr>
              <w:autoSpaceDE w:val="0"/>
              <w:autoSpaceDN w:val="0"/>
              <w:adjustRightInd w:val="0"/>
              <w:spacing w:line="276" w:lineRule="auto"/>
              <w:jc w:val="right"/>
              <w:rPr>
                <w:rFonts w:eastAsiaTheme="minorEastAsia"/>
                <w:color w:val="000000" w:themeColor="text1"/>
                <w:sz w:val="20"/>
                <w:szCs w:val="20"/>
                <w:lang w:val="en-GB" w:eastAsia="en-GB"/>
              </w:rPr>
            </w:pPr>
            <w:r>
              <w:rPr>
                <w:rFonts w:eastAsiaTheme="minorEastAsia"/>
                <w:color w:val="000000" w:themeColor="text1"/>
                <w:sz w:val="20"/>
                <w:szCs w:val="20"/>
                <w:lang w:val="en-GB" w:eastAsia="en-GB"/>
              </w:rPr>
              <w:t>Unsaturated</w:t>
            </w:r>
            <w:r w:rsidR="00817DC1" w:rsidRPr="00817DC1">
              <w:rPr>
                <w:rFonts w:eastAsiaTheme="minorEastAsia"/>
                <w:color w:val="000000" w:themeColor="text1"/>
                <w:sz w:val="20"/>
                <w:szCs w:val="20"/>
                <w:lang w:val="en-GB" w:eastAsia="en-GB"/>
              </w:rPr>
              <w:t xml:space="preserve"> Biodiesel</w:t>
            </w:r>
          </w:p>
        </w:tc>
        <w:tc>
          <w:tcPr>
            <w:tcW w:w="1843" w:type="dxa"/>
          </w:tcPr>
          <w:p w:rsidR="00817DC1" w:rsidRPr="00817DC1" w:rsidRDefault="004160F9" w:rsidP="00817DC1">
            <w:pPr>
              <w:autoSpaceDE w:val="0"/>
              <w:autoSpaceDN w:val="0"/>
              <w:adjustRightInd w:val="0"/>
              <w:spacing w:line="276" w:lineRule="auto"/>
              <w:jc w:val="right"/>
              <w:rPr>
                <w:rFonts w:eastAsiaTheme="minorEastAsia"/>
                <w:color w:val="000000" w:themeColor="text1"/>
                <w:sz w:val="20"/>
                <w:szCs w:val="20"/>
                <w:lang w:val="de-DE" w:eastAsia="en-GB"/>
              </w:rPr>
            </w:pPr>
            <w:r>
              <w:rPr>
                <w:rFonts w:eastAsiaTheme="minorEastAsia"/>
                <w:color w:val="000000" w:themeColor="text1"/>
                <w:sz w:val="20"/>
                <w:szCs w:val="20"/>
                <w:lang w:val="de-DE" w:eastAsia="en-GB"/>
              </w:rPr>
              <w:t>Saturated</w:t>
            </w:r>
            <w:r w:rsidR="00817DC1" w:rsidRPr="00817DC1">
              <w:rPr>
                <w:rFonts w:eastAsiaTheme="minorEastAsia"/>
                <w:color w:val="000000" w:themeColor="text1"/>
                <w:sz w:val="20"/>
                <w:szCs w:val="20"/>
                <w:lang w:val="de-DE" w:eastAsia="en-GB"/>
              </w:rPr>
              <w:t xml:space="preserve"> Biodiesel</w:t>
            </w:r>
          </w:p>
        </w:tc>
      </w:tr>
      <w:tr w:rsidR="00817DC1" w:rsidRPr="00817DC1" w:rsidTr="00817DC1">
        <w:trPr>
          <w:jc w:val="center"/>
        </w:trPr>
        <w:tc>
          <w:tcPr>
            <w:tcW w:w="1242" w:type="dxa"/>
            <w:vAlign w:val="center"/>
          </w:tcPr>
          <w:p w:rsidR="00817DC1" w:rsidRPr="00817DC1" w:rsidRDefault="00817DC1" w:rsidP="00817DC1">
            <w:pPr>
              <w:spacing w:line="276" w:lineRule="auto"/>
              <w:jc w:val="right"/>
              <w:rPr>
                <w:rFonts w:eastAsiaTheme="minorEastAsia"/>
                <w:color w:val="000000" w:themeColor="text1"/>
                <w:sz w:val="20"/>
                <w:szCs w:val="20"/>
                <w:lang w:val="de-DE" w:eastAsia="en-GB"/>
              </w:rPr>
            </w:pPr>
            <w:r w:rsidRPr="00817DC1">
              <w:rPr>
                <w:rFonts w:eastAsiaTheme="minorEastAsia"/>
                <w:color w:val="000000" w:themeColor="text1"/>
                <w:sz w:val="20"/>
                <w:szCs w:val="20"/>
                <w:lang w:val="de-DE" w:eastAsia="en-GB"/>
              </w:rPr>
              <w:t>C14:0</w:t>
            </w:r>
          </w:p>
        </w:tc>
        <w:tc>
          <w:tcPr>
            <w:tcW w:w="1843" w:type="dxa"/>
            <w:vAlign w:val="center"/>
          </w:tcPr>
          <w:p w:rsidR="00817DC1" w:rsidRPr="00817DC1" w:rsidRDefault="00817DC1" w:rsidP="00817DC1">
            <w:pPr>
              <w:spacing w:line="276" w:lineRule="auto"/>
              <w:jc w:val="right"/>
              <w:rPr>
                <w:rFonts w:eastAsiaTheme="minorEastAsia"/>
                <w:color w:val="000000" w:themeColor="text1"/>
                <w:sz w:val="20"/>
                <w:szCs w:val="20"/>
                <w:lang w:val="de-DE" w:eastAsia="en-GB"/>
              </w:rPr>
            </w:pPr>
            <w:r w:rsidRPr="00817DC1">
              <w:rPr>
                <w:rFonts w:eastAsiaTheme="minorEastAsia"/>
                <w:color w:val="000000" w:themeColor="text1"/>
                <w:sz w:val="20"/>
                <w:szCs w:val="20"/>
                <w:lang w:val="de-DE" w:eastAsia="en-GB"/>
              </w:rPr>
              <w:t>1.07</w:t>
            </w:r>
          </w:p>
        </w:tc>
        <w:tc>
          <w:tcPr>
            <w:tcW w:w="1843" w:type="dxa"/>
          </w:tcPr>
          <w:p w:rsidR="00817DC1" w:rsidRPr="00817DC1" w:rsidRDefault="00817DC1" w:rsidP="00817DC1">
            <w:pPr>
              <w:spacing w:line="276" w:lineRule="auto"/>
              <w:jc w:val="right"/>
              <w:rPr>
                <w:rFonts w:eastAsiaTheme="minorEastAsia"/>
                <w:color w:val="000000" w:themeColor="text1"/>
                <w:sz w:val="20"/>
                <w:szCs w:val="20"/>
                <w:lang w:val="de-DE" w:eastAsia="en-GB"/>
              </w:rPr>
            </w:pPr>
            <w:r w:rsidRPr="00817DC1">
              <w:rPr>
                <w:rFonts w:eastAsiaTheme="minorEastAsia"/>
                <w:color w:val="000000" w:themeColor="text1"/>
                <w:sz w:val="20"/>
                <w:szCs w:val="20"/>
                <w:lang w:val="de-DE" w:eastAsia="en-GB"/>
              </w:rPr>
              <w:t>0.92</w:t>
            </w:r>
          </w:p>
        </w:tc>
      </w:tr>
      <w:tr w:rsidR="00817DC1" w:rsidRPr="00817DC1" w:rsidTr="00817DC1">
        <w:trPr>
          <w:jc w:val="center"/>
        </w:trPr>
        <w:tc>
          <w:tcPr>
            <w:tcW w:w="1242" w:type="dxa"/>
            <w:vAlign w:val="center"/>
          </w:tcPr>
          <w:p w:rsidR="00817DC1" w:rsidRPr="00817DC1" w:rsidRDefault="00817DC1" w:rsidP="00817DC1">
            <w:pPr>
              <w:spacing w:line="276" w:lineRule="auto"/>
              <w:jc w:val="right"/>
              <w:rPr>
                <w:rFonts w:eastAsiaTheme="minorEastAsia"/>
                <w:color w:val="000000" w:themeColor="text1"/>
                <w:sz w:val="20"/>
                <w:szCs w:val="20"/>
                <w:lang w:val="de-DE" w:eastAsia="en-GB"/>
              </w:rPr>
            </w:pPr>
            <w:r w:rsidRPr="00817DC1">
              <w:rPr>
                <w:rFonts w:eastAsiaTheme="minorEastAsia"/>
                <w:color w:val="000000" w:themeColor="text1"/>
                <w:sz w:val="20"/>
                <w:szCs w:val="20"/>
                <w:lang w:val="de-DE" w:eastAsia="en-GB"/>
              </w:rPr>
              <w:lastRenderedPageBreak/>
              <w:t>C16:0</w:t>
            </w:r>
          </w:p>
        </w:tc>
        <w:tc>
          <w:tcPr>
            <w:tcW w:w="1843" w:type="dxa"/>
            <w:vAlign w:val="center"/>
          </w:tcPr>
          <w:p w:rsidR="00817DC1" w:rsidRPr="00817DC1" w:rsidRDefault="00817DC1" w:rsidP="00817DC1">
            <w:pPr>
              <w:spacing w:line="276" w:lineRule="auto"/>
              <w:jc w:val="right"/>
              <w:rPr>
                <w:rFonts w:eastAsiaTheme="minorEastAsia"/>
                <w:color w:val="000000" w:themeColor="text1"/>
                <w:sz w:val="20"/>
                <w:szCs w:val="20"/>
                <w:lang w:val="de-DE" w:eastAsia="en-GB"/>
              </w:rPr>
            </w:pPr>
            <w:r w:rsidRPr="00817DC1">
              <w:rPr>
                <w:rFonts w:eastAsiaTheme="minorEastAsia"/>
                <w:color w:val="000000" w:themeColor="text1"/>
                <w:sz w:val="20"/>
                <w:szCs w:val="20"/>
                <w:lang w:val="de-DE" w:eastAsia="en-GB"/>
              </w:rPr>
              <w:t>32.10</w:t>
            </w:r>
          </w:p>
        </w:tc>
        <w:tc>
          <w:tcPr>
            <w:tcW w:w="1843" w:type="dxa"/>
          </w:tcPr>
          <w:p w:rsidR="00817DC1" w:rsidRPr="00817DC1" w:rsidRDefault="00817DC1" w:rsidP="00817DC1">
            <w:pPr>
              <w:spacing w:line="276" w:lineRule="auto"/>
              <w:jc w:val="right"/>
              <w:rPr>
                <w:rFonts w:eastAsiaTheme="minorEastAsia"/>
                <w:color w:val="000000" w:themeColor="text1"/>
                <w:sz w:val="20"/>
                <w:szCs w:val="20"/>
                <w:lang w:val="de-DE" w:eastAsia="en-GB"/>
              </w:rPr>
            </w:pPr>
            <w:r w:rsidRPr="00817DC1">
              <w:rPr>
                <w:rFonts w:eastAsiaTheme="minorEastAsia"/>
                <w:color w:val="000000" w:themeColor="text1"/>
                <w:sz w:val="20"/>
                <w:szCs w:val="20"/>
                <w:lang w:val="de-DE" w:eastAsia="en-GB"/>
              </w:rPr>
              <w:t>24.60</w:t>
            </w:r>
          </w:p>
        </w:tc>
      </w:tr>
      <w:tr w:rsidR="00817DC1" w:rsidRPr="00817DC1" w:rsidTr="00817DC1">
        <w:trPr>
          <w:jc w:val="center"/>
        </w:trPr>
        <w:tc>
          <w:tcPr>
            <w:tcW w:w="1242" w:type="dxa"/>
            <w:vAlign w:val="center"/>
          </w:tcPr>
          <w:p w:rsidR="00817DC1" w:rsidRPr="00817DC1" w:rsidRDefault="00817DC1" w:rsidP="00817DC1">
            <w:pPr>
              <w:spacing w:line="276" w:lineRule="auto"/>
              <w:jc w:val="right"/>
              <w:rPr>
                <w:rFonts w:eastAsiaTheme="minorEastAsia"/>
                <w:color w:val="000000" w:themeColor="text1"/>
                <w:sz w:val="20"/>
                <w:szCs w:val="20"/>
                <w:lang w:val="de-DE" w:eastAsia="en-GB"/>
              </w:rPr>
            </w:pPr>
            <w:r w:rsidRPr="00817DC1">
              <w:rPr>
                <w:rFonts w:eastAsiaTheme="minorEastAsia"/>
                <w:color w:val="000000" w:themeColor="text1"/>
                <w:sz w:val="20"/>
                <w:szCs w:val="20"/>
                <w:lang w:val="de-DE" w:eastAsia="en-GB"/>
              </w:rPr>
              <w:t>C16:1</w:t>
            </w:r>
          </w:p>
        </w:tc>
        <w:tc>
          <w:tcPr>
            <w:tcW w:w="1843" w:type="dxa"/>
            <w:vAlign w:val="center"/>
          </w:tcPr>
          <w:p w:rsidR="00817DC1" w:rsidRPr="00817DC1" w:rsidRDefault="00817DC1" w:rsidP="00817DC1">
            <w:pPr>
              <w:spacing w:line="276" w:lineRule="auto"/>
              <w:jc w:val="right"/>
              <w:rPr>
                <w:rFonts w:eastAsiaTheme="minorEastAsia"/>
                <w:color w:val="000000" w:themeColor="text1"/>
                <w:sz w:val="20"/>
                <w:szCs w:val="20"/>
                <w:lang w:val="de-DE" w:eastAsia="en-GB"/>
              </w:rPr>
            </w:pPr>
            <w:r w:rsidRPr="00817DC1">
              <w:rPr>
                <w:rFonts w:eastAsiaTheme="minorEastAsia"/>
                <w:color w:val="000000" w:themeColor="text1"/>
                <w:sz w:val="20"/>
                <w:szCs w:val="20"/>
                <w:lang w:val="de-DE" w:eastAsia="en-GB"/>
              </w:rPr>
              <w:t>0.00</w:t>
            </w:r>
          </w:p>
        </w:tc>
        <w:tc>
          <w:tcPr>
            <w:tcW w:w="1843" w:type="dxa"/>
          </w:tcPr>
          <w:p w:rsidR="00817DC1" w:rsidRPr="00817DC1" w:rsidRDefault="00817DC1" w:rsidP="00817DC1">
            <w:pPr>
              <w:spacing w:line="276" w:lineRule="auto"/>
              <w:jc w:val="right"/>
              <w:rPr>
                <w:rFonts w:eastAsiaTheme="minorEastAsia"/>
                <w:color w:val="000000" w:themeColor="text1"/>
                <w:sz w:val="20"/>
                <w:szCs w:val="20"/>
                <w:lang w:val="de-DE" w:eastAsia="en-GB"/>
              </w:rPr>
            </w:pPr>
            <w:r w:rsidRPr="00817DC1">
              <w:rPr>
                <w:rFonts w:eastAsiaTheme="minorEastAsia"/>
                <w:color w:val="000000" w:themeColor="text1"/>
                <w:sz w:val="20"/>
                <w:szCs w:val="20"/>
                <w:lang w:val="de-DE" w:eastAsia="en-GB"/>
              </w:rPr>
              <w:t>0.00</w:t>
            </w:r>
          </w:p>
        </w:tc>
      </w:tr>
      <w:tr w:rsidR="00817DC1" w:rsidRPr="00817DC1" w:rsidTr="00817DC1">
        <w:trPr>
          <w:jc w:val="center"/>
        </w:trPr>
        <w:tc>
          <w:tcPr>
            <w:tcW w:w="1242" w:type="dxa"/>
            <w:vAlign w:val="center"/>
          </w:tcPr>
          <w:p w:rsidR="00817DC1" w:rsidRPr="00817DC1" w:rsidRDefault="00817DC1" w:rsidP="00817DC1">
            <w:pPr>
              <w:spacing w:line="276" w:lineRule="auto"/>
              <w:jc w:val="right"/>
              <w:rPr>
                <w:rFonts w:eastAsiaTheme="minorEastAsia"/>
                <w:color w:val="000000" w:themeColor="text1"/>
                <w:sz w:val="20"/>
                <w:szCs w:val="20"/>
                <w:lang w:val="de-DE" w:eastAsia="en-GB"/>
              </w:rPr>
            </w:pPr>
            <w:r w:rsidRPr="00817DC1">
              <w:rPr>
                <w:rFonts w:eastAsiaTheme="minorEastAsia"/>
                <w:color w:val="000000" w:themeColor="text1"/>
                <w:sz w:val="20"/>
                <w:szCs w:val="20"/>
                <w:lang w:val="de-DE" w:eastAsia="en-GB"/>
              </w:rPr>
              <w:t>C18:0</w:t>
            </w:r>
          </w:p>
        </w:tc>
        <w:tc>
          <w:tcPr>
            <w:tcW w:w="1843" w:type="dxa"/>
            <w:vAlign w:val="center"/>
          </w:tcPr>
          <w:p w:rsidR="00817DC1" w:rsidRPr="00817DC1" w:rsidRDefault="00817DC1" w:rsidP="00817DC1">
            <w:pPr>
              <w:spacing w:line="276" w:lineRule="auto"/>
              <w:jc w:val="right"/>
              <w:rPr>
                <w:rFonts w:eastAsiaTheme="minorEastAsia"/>
                <w:color w:val="000000" w:themeColor="text1"/>
                <w:sz w:val="20"/>
                <w:szCs w:val="20"/>
                <w:lang w:val="de-DE" w:eastAsia="en-GB"/>
              </w:rPr>
            </w:pPr>
            <w:r w:rsidRPr="00817DC1">
              <w:rPr>
                <w:rFonts w:eastAsiaTheme="minorEastAsia"/>
                <w:color w:val="000000" w:themeColor="text1"/>
                <w:sz w:val="20"/>
                <w:szCs w:val="20"/>
                <w:lang w:val="de-DE" w:eastAsia="en-GB"/>
              </w:rPr>
              <w:t>3.36</w:t>
            </w:r>
          </w:p>
        </w:tc>
        <w:tc>
          <w:tcPr>
            <w:tcW w:w="1843" w:type="dxa"/>
          </w:tcPr>
          <w:p w:rsidR="00817DC1" w:rsidRPr="00817DC1" w:rsidRDefault="00817DC1" w:rsidP="00817DC1">
            <w:pPr>
              <w:spacing w:line="276" w:lineRule="auto"/>
              <w:jc w:val="right"/>
              <w:rPr>
                <w:rFonts w:eastAsiaTheme="minorEastAsia"/>
                <w:color w:val="000000" w:themeColor="text1"/>
                <w:sz w:val="20"/>
                <w:szCs w:val="20"/>
                <w:lang w:val="de-DE" w:eastAsia="en-GB"/>
              </w:rPr>
            </w:pPr>
            <w:r w:rsidRPr="00817DC1">
              <w:rPr>
                <w:rFonts w:eastAsiaTheme="minorEastAsia"/>
                <w:color w:val="000000" w:themeColor="text1"/>
                <w:sz w:val="20"/>
                <w:szCs w:val="20"/>
                <w:lang w:val="de-DE" w:eastAsia="en-GB"/>
              </w:rPr>
              <w:t>3.25</w:t>
            </w:r>
          </w:p>
        </w:tc>
      </w:tr>
      <w:tr w:rsidR="00817DC1" w:rsidRPr="00817DC1" w:rsidTr="00817DC1">
        <w:trPr>
          <w:jc w:val="center"/>
        </w:trPr>
        <w:tc>
          <w:tcPr>
            <w:tcW w:w="1242" w:type="dxa"/>
            <w:vAlign w:val="center"/>
          </w:tcPr>
          <w:p w:rsidR="00817DC1" w:rsidRPr="00817DC1" w:rsidRDefault="00817DC1" w:rsidP="00817DC1">
            <w:pPr>
              <w:spacing w:line="276" w:lineRule="auto"/>
              <w:jc w:val="right"/>
              <w:rPr>
                <w:rFonts w:eastAsiaTheme="minorEastAsia"/>
                <w:color w:val="000000" w:themeColor="text1"/>
                <w:sz w:val="20"/>
                <w:szCs w:val="20"/>
                <w:lang w:val="de-DE" w:eastAsia="en-GB"/>
              </w:rPr>
            </w:pPr>
            <w:r w:rsidRPr="00817DC1">
              <w:rPr>
                <w:rFonts w:eastAsiaTheme="minorEastAsia"/>
                <w:color w:val="000000" w:themeColor="text1"/>
                <w:sz w:val="20"/>
                <w:szCs w:val="20"/>
                <w:lang w:val="de-DE" w:eastAsia="en-GB"/>
              </w:rPr>
              <w:t>C18:1</w:t>
            </w:r>
          </w:p>
        </w:tc>
        <w:tc>
          <w:tcPr>
            <w:tcW w:w="1843" w:type="dxa"/>
            <w:vAlign w:val="center"/>
          </w:tcPr>
          <w:p w:rsidR="00817DC1" w:rsidRPr="00817DC1" w:rsidRDefault="00817DC1" w:rsidP="00817DC1">
            <w:pPr>
              <w:spacing w:line="276" w:lineRule="auto"/>
              <w:jc w:val="right"/>
              <w:rPr>
                <w:rFonts w:eastAsiaTheme="minorEastAsia"/>
                <w:color w:val="000000" w:themeColor="text1"/>
                <w:sz w:val="20"/>
                <w:szCs w:val="20"/>
                <w:lang w:val="de-DE" w:eastAsia="en-GB"/>
              </w:rPr>
            </w:pPr>
            <w:r w:rsidRPr="00817DC1">
              <w:rPr>
                <w:rFonts w:eastAsiaTheme="minorEastAsia"/>
                <w:color w:val="000000" w:themeColor="text1"/>
                <w:sz w:val="20"/>
                <w:szCs w:val="20"/>
                <w:lang w:val="de-DE" w:eastAsia="en-GB"/>
              </w:rPr>
              <w:t>47.50</w:t>
            </w:r>
          </w:p>
        </w:tc>
        <w:tc>
          <w:tcPr>
            <w:tcW w:w="1843" w:type="dxa"/>
          </w:tcPr>
          <w:p w:rsidR="00817DC1" w:rsidRPr="00817DC1" w:rsidRDefault="00817DC1" w:rsidP="00817DC1">
            <w:pPr>
              <w:spacing w:line="276" w:lineRule="auto"/>
              <w:jc w:val="right"/>
              <w:rPr>
                <w:rFonts w:eastAsiaTheme="minorEastAsia"/>
                <w:color w:val="000000" w:themeColor="text1"/>
                <w:sz w:val="20"/>
                <w:szCs w:val="20"/>
                <w:lang w:val="de-DE" w:eastAsia="en-GB"/>
              </w:rPr>
            </w:pPr>
            <w:r w:rsidRPr="00817DC1">
              <w:rPr>
                <w:rFonts w:eastAsiaTheme="minorEastAsia"/>
                <w:color w:val="000000" w:themeColor="text1"/>
                <w:sz w:val="20"/>
                <w:szCs w:val="20"/>
                <w:lang w:val="de-DE" w:eastAsia="en-GB"/>
              </w:rPr>
              <w:t>47.60</w:t>
            </w:r>
          </w:p>
        </w:tc>
      </w:tr>
      <w:tr w:rsidR="00817DC1" w:rsidRPr="00817DC1" w:rsidTr="00817DC1">
        <w:trPr>
          <w:jc w:val="center"/>
        </w:trPr>
        <w:tc>
          <w:tcPr>
            <w:tcW w:w="1242" w:type="dxa"/>
            <w:vAlign w:val="center"/>
          </w:tcPr>
          <w:p w:rsidR="00817DC1" w:rsidRPr="00817DC1" w:rsidRDefault="00817DC1" w:rsidP="00817DC1">
            <w:pPr>
              <w:spacing w:line="276" w:lineRule="auto"/>
              <w:jc w:val="right"/>
              <w:rPr>
                <w:rFonts w:eastAsiaTheme="minorEastAsia"/>
                <w:color w:val="000000" w:themeColor="text1"/>
                <w:sz w:val="20"/>
                <w:szCs w:val="20"/>
                <w:lang w:val="de-DE" w:eastAsia="en-GB"/>
              </w:rPr>
            </w:pPr>
            <w:r w:rsidRPr="00817DC1">
              <w:rPr>
                <w:rFonts w:eastAsiaTheme="minorEastAsia"/>
                <w:color w:val="000000" w:themeColor="text1"/>
                <w:sz w:val="20"/>
                <w:szCs w:val="20"/>
                <w:lang w:val="de-DE" w:eastAsia="en-GB"/>
              </w:rPr>
              <w:t>C18:2</w:t>
            </w:r>
          </w:p>
        </w:tc>
        <w:tc>
          <w:tcPr>
            <w:tcW w:w="1843" w:type="dxa"/>
            <w:vAlign w:val="center"/>
          </w:tcPr>
          <w:p w:rsidR="00817DC1" w:rsidRPr="00817DC1" w:rsidRDefault="00817DC1" w:rsidP="00817DC1">
            <w:pPr>
              <w:spacing w:line="276" w:lineRule="auto"/>
              <w:jc w:val="right"/>
              <w:rPr>
                <w:rFonts w:eastAsiaTheme="minorEastAsia"/>
                <w:color w:val="000000" w:themeColor="text1"/>
                <w:sz w:val="20"/>
                <w:szCs w:val="20"/>
                <w:lang w:val="de-DE" w:eastAsia="en-GB"/>
              </w:rPr>
            </w:pPr>
            <w:r w:rsidRPr="00817DC1">
              <w:rPr>
                <w:rFonts w:eastAsiaTheme="minorEastAsia"/>
                <w:color w:val="000000" w:themeColor="text1"/>
                <w:sz w:val="20"/>
                <w:szCs w:val="20"/>
                <w:lang w:val="de-DE" w:eastAsia="en-GB"/>
              </w:rPr>
              <w:t>12.80</w:t>
            </w:r>
          </w:p>
        </w:tc>
        <w:tc>
          <w:tcPr>
            <w:tcW w:w="1843" w:type="dxa"/>
          </w:tcPr>
          <w:p w:rsidR="00817DC1" w:rsidRPr="00817DC1" w:rsidRDefault="00817DC1" w:rsidP="00817DC1">
            <w:pPr>
              <w:spacing w:line="276" w:lineRule="auto"/>
              <w:jc w:val="right"/>
              <w:rPr>
                <w:rFonts w:eastAsiaTheme="minorEastAsia"/>
                <w:color w:val="000000" w:themeColor="text1"/>
                <w:sz w:val="20"/>
                <w:szCs w:val="20"/>
                <w:lang w:val="de-DE" w:eastAsia="en-GB"/>
              </w:rPr>
            </w:pPr>
            <w:r w:rsidRPr="00817DC1">
              <w:rPr>
                <w:rFonts w:eastAsiaTheme="minorEastAsia"/>
                <w:color w:val="000000" w:themeColor="text1"/>
                <w:sz w:val="20"/>
                <w:szCs w:val="20"/>
                <w:lang w:val="de-DE" w:eastAsia="en-GB"/>
              </w:rPr>
              <w:t>19.60</w:t>
            </w:r>
          </w:p>
        </w:tc>
      </w:tr>
      <w:tr w:rsidR="00817DC1" w:rsidRPr="00817DC1" w:rsidTr="00817DC1">
        <w:trPr>
          <w:jc w:val="center"/>
        </w:trPr>
        <w:tc>
          <w:tcPr>
            <w:tcW w:w="1242" w:type="dxa"/>
            <w:vAlign w:val="center"/>
          </w:tcPr>
          <w:p w:rsidR="00817DC1" w:rsidRPr="00817DC1" w:rsidRDefault="00817DC1" w:rsidP="00817DC1">
            <w:pPr>
              <w:spacing w:line="276" w:lineRule="auto"/>
              <w:jc w:val="right"/>
              <w:rPr>
                <w:rFonts w:eastAsiaTheme="minorEastAsia"/>
                <w:color w:val="000000" w:themeColor="text1"/>
                <w:sz w:val="20"/>
                <w:szCs w:val="20"/>
                <w:lang w:val="de-DE" w:eastAsia="en-GB"/>
              </w:rPr>
            </w:pPr>
            <w:r w:rsidRPr="00817DC1">
              <w:rPr>
                <w:rFonts w:eastAsiaTheme="minorEastAsia"/>
                <w:color w:val="000000" w:themeColor="text1"/>
                <w:sz w:val="20"/>
                <w:szCs w:val="20"/>
                <w:lang w:val="de-DE" w:eastAsia="en-GB"/>
              </w:rPr>
              <w:t>C18:3</w:t>
            </w:r>
          </w:p>
        </w:tc>
        <w:tc>
          <w:tcPr>
            <w:tcW w:w="1843" w:type="dxa"/>
            <w:vAlign w:val="center"/>
          </w:tcPr>
          <w:p w:rsidR="00817DC1" w:rsidRPr="00817DC1" w:rsidRDefault="00817DC1" w:rsidP="00817DC1">
            <w:pPr>
              <w:spacing w:line="276" w:lineRule="auto"/>
              <w:jc w:val="right"/>
              <w:rPr>
                <w:rFonts w:eastAsiaTheme="minorEastAsia"/>
                <w:color w:val="000000" w:themeColor="text1"/>
                <w:sz w:val="20"/>
                <w:szCs w:val="20"/>
                <w:lang w:val="de-DE" w:eastAsia="en-GB"/>
              </w:rPr>
            </w:pPr>
            <w:r w:rsidRPr="00817DC1">
              <w:rPr>
                <w:rFonts w:eastAsiaTheme="minorEastAsia"/>
                <w:color w:val="000000" w:themeColor="text1"/>
                <w:sz w:val="20"/>
                <w:szCs w:val="20"/>
                <w:lang w:val="de-DE" w:eastAsia="en-GB"/>
              </w:rPr>
              <w:t>3.07</w:t>
            </w:r>
          </w:p>
        </w:tc>
        <w:tc>
          <w:tcPr>
            <w:tcW w:w="1843" w:type="dxa"/>
          </w:tcPr>
          <w:p w:rsidR="00817DC1" w:rsidRPr="00817DC1" w:rsidRDefault="00817DC1" w:rsidP="00817DC1">
            <w:pPr>
              <w:spacing w:line="276" w:lineRule="auto"/>
              <w:jc w:val="right"/>
              <w:rPr>
                <w:rFonts w:eastAsiaTheme="minorEastAsia"/>
                <w:color w:val="000000" w:themeColor="text1"/>
                <w:sz w:val="20"/>
                <w:szCs w:val="20"/>
                <w:lang w:val="de-DE" w:eastAsia="en-GB"/>
              </w:rPr>
            </w:pPr>
            <w:r w:rsidRPr="00817DC1">
              <w:rPr>
                <w:rFonts w:eastAsiaTheme="minorEastAsia"/>
                <w:color w:val="000000" w:themeColor="text1"/>
                <w:sz w:val="20"/>
                <w:szCs w:val="20"/>
                <w:lang w:val="de-DE" w:eastAsia="en-GB"/>
              </w:rPr>
              <w:t>3.90</w:t>
            </w:r>
          </w:p>
        </w:tc>
      </w:tr>
      <w:tr w:rsidR="00817DC1" w:rsidRPr="00817DC1" w:rsidTr="00817DC1">
        <w:trPr>
          <w:jc w:val="center"/>
        </w:trPr>
        <w:tc>
          <w:tcPr>
            <w:tcW w:w="1242" w:type="dxa"/>
            <w:vAlign w:val="center"/>
          </w:tcPr>
          <w:p w:rsidR="00817DC1" w:rsidRPr="00817DC1" w:rsidRDefault="00817DC1" w:rsidP="00817DC1">
            <w:pPr>
              <w:spacing w:line="276" w:lineRule="auto"/>
              <w:jc w:val="right"/>
              <w:rPr>
                <w:rFonts w:eastAsiaTheme="minorEastAsia"/>
                <w:color w:val="000000" w:themeColor="text1"/>
                <w:sz w:val="20"/>
                <w:szCs w:val="20"/>
                <w:lang w:val="en-GB" w:eastAsia="en-GB"/>
              </w:rPr>
            </w:pPr>
            <w:r w:rsidRPr="00817DC1">
              <w:rPr>
                <w:rFonts w:eastAsiaTheme="minorEastAsia"/>
                <w:color w:val="000000" w:themeColor="text1"/>
                <w:sz w:val="20"/>
                <w:szCs w:val="20"/>
                <w:lang w:val="de-DE" w:eastAsia="en-GB"/>
              </w:rPr>
              <w:t>T</w:t>
            </w:r>
            <w:r w:rsidRPr="00817DC1">
              <w:rPr>
                <w:rFonts w:eastAsiaTheme="minorEastAsia"/>
                <w:color w:val="000000" w:themeColor="text1"/>
                <w:sz w:val="20"/>
                <w:szCs w:val="20"/>
                <w:lang w:val="en-GB" w:eastAsia="en-GB"/>
              </w:rPr>
              <w:t>OT</w:t>
            </w:r>
          </w:p>
        </w:tc>
        <w:tc>
          <w:tcPr>
            <w:tcW w:w="1843" w:type="dxa"/>
            <w:vAlign w:val="center"/>
          </w:tcPr>
          <w:p w:rsidR="00817DC1" w:rsidRPr="00817DC1" w:rsidRDefault="00817DC1" w:rsidP="00817DC1">
            <w:pPr>
              <w:spacing w:line="276" w:lineRule="auto"/>
              <w:jc w:val="right"/>
              <w:rPr>
                <w:rFonts w:eastAsiaTheme="minorEastAsia"/>
                <w:color w:val="000000" w:themeColor="text1"/>
                <w:sz w:val="20"/>
                <w:szCs w:val="20"/>
                <w:lang w:val="en-GB" w:eastAsia="en-GB"/>
              </w:rPr>
            </w:pPr>
            <w:r w:rsidRPr="00817DC1">
              <w:rPr>
                <w:rFonts w:eastAsiaTheme="minorEastAsia"/>
                <w:color w:val="000000" w:themeColor="text1"/>
                <w:sz w:val="20"/>
                <w:szCs w:val="20"/>
                <w:lang w:val="en-GB" w:eastAsia="en-GB"/>
              </w:rPr>
              <w:t>100</w:t>
            </w:r>
          </w:p>
        </w:tc>
        <w:tc>
          <w:tcPr>
            <w:tcW w:w="1843" w:type="dxa"/>
            <w:vAlign w:val="center"/>
          </w:tcPr>
          <w:p w:rsidR="00817DC1" w:rsidRPr="00817DC1" w:rsidRDefault="00817DC1" w:rsidP="00817DC1">
            <w:pPr>
              <w:spacing w:line="276" w:lineRule="auto"/>
              <w:jc w:val="right"/>
              <w:rPr>
                <w:rFonts w:eastAsiaTheme="minorEastAsia"/>
                <w:color w:val="000000" w:themeColor="text1"/>
                <w:sz w:val="20"/>
                <w:szCs w:val="20"/>
                <w:lang w:val="en-GB" w:eastAsia="en-GB"/>
              </w:rPr>
            </w:pPr>
            <w:r w:rsidRPr="00817DC1">
              <w:rPr>
                <w:rFonts w:eastAsiaTheme="minorEastAsia"/>
                <w:color w:val="000000" w:themeColor="text1"/>
                <w:sz w:val="20"/>
                <w:szCs w:val="20"/>
                <w:lang w:val="en-GB" w:eastAsia="en-GB"/>
              </w:rPr>
              <w:t>100</w:t>
            </w:r>
          </w:p>
        </w:tc>
      </w:tr>
    </w:tbl>
    <w:p w:rsidR="00E15742" w:rsidRDefault="00E15742" w:rsidP="00F26B88">
      <w:pPr>
        <w:pStyle w:val="NormalWeb"/>
        <w:shd w:val="clear" w:color="auto" w:fill="FFFFFF"/>
        <w:spacing w:before="0" w:beforeAutospacing="0" w:after="120" w:afterAutospacing="0" w:line="360" w:lineRule="auto"/>
        <w:rPr>
          <w:rFonts w:ascii="Arial" w:hAnsi="Arial" w:cs="Arial"/>
          <w:b/>
          <w:sz w:val="20"/>
          <w:szCs w:val="20"/>
        </w:rPr>
      </w:pPr>
    </w:p>
    <w:p w:rsidR="00817DC1" w:rsidRDefault="006462B5" w:rsidP="00F26B88">
      <w:pPr>
        <w:pStyle w:val="NormalWeb"/>
        <w:shd w:val="clear" w:color="auto" w:fill="FFFFFF"/>
        <w:spacing w:before="0" w:beforeAutospacing="0" w:after="120" w:afterAutospacing="0" w:line="360" w:lineRule="auto"/>
        <w:rPr>
          <w:rFonts w:ascii="Arial" w:hAnsi="Arial" w:cs="Arial"/>
          <w:b/>
          <w:sz w:val="20"/>
          <w:szCs w:val="20"/>
        </w:rPr>
      </w:pPr>
      <w:r>
        <w:rPr>
          <w:rFonts w:ascii="Arial" w:hAnsi="Arial" w:cs="Arial"/>
          <w:b/>
          <w:sz w:val="20"/>
          <w:szCs w:val="20"/>
        </w:rPr>
        <w:t>B. Atomiz</w:t>
      </w:r>
      <w:r w:rsidR="00F26B88" w:rsidRPr="00F26B88">
        <w:rPr>
          <w:rFonts w:ascii="Arial" w:hAnsi="Arial" w:cs="Arial"/>
          <w:b/>
          <w:sz w:val="20"/>
          <w:szCs w:val="20"/>
        </w:rPr>
        <w:t>ation Experiments</w:t>
      </w:r>
    </w:p>
    <w:p w:rsidR="00AC12DC" w:rsidRPr="00F26B88" w:rsidRDefault="00F26B88" w:rsidP="00F243D9">
      <w:pPr>
        <w:pStyle w:val="Caption"/>
        <w:spacing w:line="360" w:lineRule="auto"/>
        <w:jc w:val="both"/>
        <w:rPr>
          <w:b w:val="0"/>
          <w:sz w:val="24"/>
          <w:szCs w:val="24"/>
        </w:rPr>
      </w:pPr>
      <w:r w:rsidRPr="00F26B88">
        <w:rPr>
          <w:b w:val="0"/>
          <w:sz w:val="24"/>
          <w:szCs w:val="24"/>
        </w:rPr>
        <w:t>A Delav</w:t>
      </w:r>
      <w:r w:rsidR="00401285">
        <w:rPr>
          <w:b w:val="0"/>
          <w:sz w:val="24"/>
          <w:szCs w:val="24"/>
        </w:rPr>
        <w:t>an 0.23</w:t>
      </w:r>
      <w:r w:rsidR="006462B5">
        <w:rPr>
          <w:b w:val="0"/>
          <w:sz w:val="24"/>
          <w:szCs w:val="24"/>
        </w:rPr>
        <w:t>mm-60°A WDB nozzle atomiz</w:t>
      </w:r>
      <w:r w:rsidR="00AF0857">
        <w:rPr>
          <w:b w:val="0"/>
          <w:sz w:val="24"/>
          <w:szCs w:val="24"/>
        </w:rPr>
        <w:t>er was used</w:t>
      </w:r>
      <w:r w:rsidR="00C20D6C">
        <w:rPr>
          <w:b w:val="0"/>
          <w:sz w:val="24"/>
          <w:szCs w:val="24"/>
        </w:rPr>
        <w:t xml:space="preserve"> as the fuel injector</w:t>
      </w:r>
      <w:r w:rsidR="00AF0857">
        <w:rPr>
          <w:b w:val="0"/>
          <w:sz w:val="24"/>
          <w:szCs w:val="24"/>
        </w:rPr>
        <w:t xml:space="preserve">. </w:t>
      </w:r>
      <w:r w:rsidR="001F3802">
        <w:rPr>
          <w:b w:val="0"/>
          <w:sz w:val="24"/>
          <w:szCs w:val="24"/>
        </w:rPr>
        <w:t>Atomi</w:t>
      </w:r>
      <w:r w:rsidR="00C20D6C">
        <w:rPr>
          <w:b w:val="0"/>
          <w:sz w:val="24"/>
          <w:szCs w:val="24"/>
        </w:rPr>
        <w:t>z</w:t>
      </w:r>
      <w:r w:rsidR="001F3802">
        <w:rPr>
          <w:b w:val="0"/>
          <w:sz w:val="24"/>
          <w:szCs w:val="24"/>
        </w:rPr>
        <w:t xml:space="preserve">ation </w:t>
      </w:r>
      <w:r w:rsidR="00C20D6C">
        <w:rPr>
          <w:b w:val="0"/>
          <w:sz w:val="24"/>
          <w:szCs w:val="24"/>
        </w:rPr>
        <w:t>characterization</w:t>
      </w:r>
      <w:r w:rsidR="00AF0857">
        <w:rPr>
          <w:b w:val="0"/>
          <w:sz w:val="24"/>
          <w:szCs w:val="24"/>
        </w:rPr>
        <w:t xml:space="preserve"> was performed in a spray chamber located at Cardiff University</w:t>
      </w:r>
      <w:r w:rsidR="00142925">
        <w:rPr>
          <w:b w:val="0"/>
          <w:sz w:val="24"/>
          <w:szCs w:val="24"/>
        </w:rPr>
        <w:t>,</w:t>
      </w:r>
      <w:r w:rsidR="00C20D6C">
        <w:rPr>
          <w:b w:val="0"/>
          <w:sz w:val="24"/>
          <w:szCs w:val="24"/>
        </w:rPr>
        <w:t xml:space="preserve"> </w:t>
      </w:r>
      <w:r w:rsidR="00AF0857">
        <w:rPr>
          <w:b w:val="0"/>
          <w:sz w:val="24"/>
          <w:szCs w:val="24"/>
        </w:rPr>
        <w:t>F</w:t>
      </w:r>
      <w:r w:rsidR="00142925">
        <w:rPr>
          <w:b w:val="0"/>
          <w:sz w:val="24"/>
          <w:szCs w:val="24"/>
        </w:rPr>
        <w:t>ig</w:t>
      </w:r>
      <w:r w:rsidR="00A137D8">
        <w:rPr>
          <w:b w:val="0"/>
          <w:sz w:val="24"/>
          <w:szCs w:val="24"/>
        </w:rPr>
        <w:t>ure</w:t>
      </w:r>
      <w:r w:rsidRPr="00F26B88">
        <w:rPr>
          <w:b w:val="0"/>
          <w:sz w:val="24"/>
          <w:szCs w:val="24"/>
        </w:rPr>
        <w:t xml:space="preserve"> 1. This rig offers independent control of the ambient </w:t>
      </w:r>
      <w:r w:rsidR="00B673DE">
        <w:rPr>
          <w:b w:val="0"/>
          <w:sz w:val="24"/>
          <w:szCs w:val="24"/>
        </w:rPr>
        <w:t xml:space="preserve">(chamber air) </w:t>
      </w:r>
      <w:r w:rsidRPr="00F26B88">
        <w:rPr>
          <w:b w:val="0"/>
          <w:sz w:val="24"/>
          <w:szCs w:val="24"/>
        </w:rPr>
        <w:t>pressure (up to 15 bar) and temperature (up to 150 °C), such that the</w:t>
      </w:r>
      <w:r w:rsidR="00B673DE">
        <w:rPr>
          <w:b w:val="0"/>
          <w:sz w:val="24"/>
          <w:szCs w:val="24"/>
        </w:rPr>
        <w:t xml:space="preserve"> chamber</w:t>
      </w:r>
      <w:r w:rsidRPr="00F26B88">
        <w:rPr>
          <w:b w:val="0"/>
          <w:sz w:val="24"/>
          <w:szCs w:val="24"/>
        </w:rPr>
        <w:t xml:space="preserve"> air conditions can range from simulated intake stroke to late compression stroke injection for </w:t>
      </w:r>
      <w:r w:rsidR="00B673DE" w:rsidRPr="00F26B88">
        <w:rPr>
          <w:b w:val="0"/>
          <w:sz w:val="24"/>
          <w:szCs w:val="24"/>
        </w:rPr>
        <w:t>characterization</w:t>
      </w:r>
      <w:r w:rsidRPr="00F26B88">
        <w:rPr>
          <w:b w:val="0"/>
          <w:sz w:val="24"/>
          <w:szCs w:val="24"/>
        </w:rPr>
        <w:t xml:space="preserve"> of automotive applications. </w:t>
      </w:r>
      <w:r w:rsidR="008C4AB2">
        <w:rPr>
          <w:b w:val="0"/>
          <w:sz w:val="24"/>
          <w:szCs w:val="24"/>
        </w:rPr>
        <w:t>Readi</w:t>
      </w:r>
      <w:r w:rsidR="009D3369">
        <w:rPr>
          <w:b w:val="0"/>
          <w:sz w:val="24"/>
          <w:szCs w:val="24"/>
        </w:rPr>
        <w:t>ng uncertainty of the</w:t>
      </w:r>
      <w:r w:rsidR="005F57F7">
        <w:rPr>
          <w:b w:val="0"/>
          <w:sz w:val="24"/>
          <w:szCs w:val="24"/>
        </w:rPr>
        <w:t xml:space="preserve"> pressure gauges was</w:t>
      </w:r>
      <w:r w:rsidR="009D3369">
        <w:rPr>
          <w:b w:val="0"/>
          <w:sz w:val="24"/>
          <w:szCs w:val="24"/>
        </w:rPr>
        <w:t xml:space="preserve"> ±</w:t>
      </w:r>
      <w:r w:rsidR="005F57F7">
        <w:rPr>
          <w:b w:val="0"/>
          <w:sz w:val="24"/>
          <w:szCs w:val="24"/>
        </w:rPr>
        <w:t>0.5</w:t>
      </w:r>
      <w:r w:rsidR="008C4AB2">
        <w:rPr>
          <w:b w:val="0"/>
          <w:sz w:val="24"/>
          <w:szCs w:val="24"/>
        </w:rPr>
        <w:t xml:space="preserve"> bar.</w:t>
      </w:r>
    </w:p>
    <w:p w:rsidR="00F26B88" w:rsidRDefault="00F26B88" w:rsidP="00F26B88">
      <w:pPr>
        <w:pStyle w:val="NormalWeb"/>
        <w:shd w:val="clear" w:color="auto" w:fill="FFFFFF"/>
        <w:spacing w:before="120" w:beforeAutospacing="0" w:after="120" w:afterAutospacing="0"/>
        <w:jc w:val="center"/>
        <w:rPr>
          <w:rFonts w:ascii="Arial" w:hAnsi="Arial" w:cs="Arial"/>
          <w:b/>
          <w:sz w:val="20"/>
          <w:szCs w:val="20"/>
        </w:rPr>
      </w:pPr>
      <w:r>
        <w:rPr>
          <w:noProof/>
          <w:lang w:val="en-GB" w:eastAsia="en-GB"/>
        </w:rPr>
        <w:drawing>
          <wp:inline distT="0" distB="0" distL="0" distR="0" wp14:anchorId="6E94D53D" wp14:editId="5EC56E95">
            <wp:extent cx="5231064" cy="27988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570" b="7786"/>
                    <a:stretch/>
                  </pic:blipFill>
                  <pic:spPr bwMode="auto">
                    <a:xfrm>
                      <a:off x="0" y="0"/>
                      <a:ext cx="5228590" cy="2797535"/>
                    </a:xfrm>
                    <a:prstGeom prst="rect">
                      <a:avLst/>
                    </a:prstGeom>
                    <a:noFill/>
                    <a:ln>
                      <a:noFill/>
                    </a:ln>
                    <a:extLst>
                      <a:ext uri="{53640926-AAD7-44D8-BBD7-CCE9431645EC}">
                        <a14:shadowObscured xmlns:a14="http://schemas.microsoft.com/office/drawing/2010/main"/>
                      </a:ext>
                    </a:extLst>
                  </pic:spPr>
                </pic:pic>
              </a:graphicData>
            </a:graphic>
          </wp:inline>
        </w:drawing>
      </w:r>
    </w:p>
    <w:p w:rsidR="00F26B88" w:rsidRPr="00F26B88" w:rsidRDefault="00A137D8" w:rsidP="00F26B88">
      <w:pPr>
        <w:spacing w:after="200" w:line="276" w:lineRule="auto"/>
        <w:jc w:val="center"/>
        <w:rPr>
          <w:rFonts w:eastAsiaTheme="minorEastAsia"/>
          <w:color w:val="000000" w:themeColor="text1"/>
          <w:sz w:val="18"/>
          <w:szCs w:val="18"/>
          <w:lang w:val="en-GB" w:eastAsia="en-GB"/>
        </w:rPr>
      </w:pPr>
      <w:bookmarkStart w:id="4" w:name="_Toc406588651"/>
      <w:r>
        <w:rPr>
          <w:rFonts w:eastAsiaTheme="minorEastAsia"/>
          <w:color w:val="000000" w:themeColor="text1"/>
          <w:sz w:val="18"/>
          <w:szCs w:val="18"/>
          <w:lang w:val="en-GB" w:eastAsia="en-GB"/>
        </w:rPr>
        <w:t>FIG</w:t>
      </w:r>
      <w:r w:rsidR="00F26B88" w:rsidRPr="00F26B88">
        <w:rPr>
          <w:rFonts w:eastAsiaTheme="minorEastAsia"/>
          <w:color w:val="000000" w:themeColor="text1"/>
          <w:sz w:val="18"/>
          <w:szCs w:val="18"/>
          <w:lang w:val="en-GB" w:eastAsia="en-GB"/>
        </w:rPr>
        <w:t xml:space="preserve"> 1.  </w:t>
      </w:r>
      <w:r w:rsidR="0005784B">
        <w:rPr>
          <w:rFonts w:eastAsiaTheme="minorEastAsia"/>
          <w:color w:val="000000" w:themeColor="text1"/>
          <w:sz w:val="18"/>
          <w:szCs w:val="18"/>
          <w:lang w:val="en-GB" w:eastAsia="en-GB"/>
        </w:rPr>
        <w:t>S</w:t>
      </w:r>
      <w:r w:rsidR="0005784B" w:rsidRPr="00F26B88">
        <w:rPr>
          <w:rFonts w:eastAsiaTheme="minorEastAsia"/>
          <w:color w:val="000000" w:themeColor="text1"/>
          <w:sz w:val="18"/>
          <w:szCs w:val="18"/>
          <w:lang w:val="en-GB" w:eastAsia="en-GB"/>
        </w:rPr>
        <w:t xml:space="preserve">pray </w:t>
      </w:r>
      <w:r w:rsidR="00F26B88" w:rsidRPr="00F26B88">
        <w:rPr>
          <w:rFonts w:eastAsiaTheme="minorEastAsia"/>
          <w:color w:val="000000" w:themeColor="text1"/>
          <w:sz w:val="18"/>
          <w:szCs w:val="18"/>
          <w:lang w:val="en-GB" w:eastAsia="en-GB"/>
        </w:rPr>
        <w:t xml:space="preserve">rig and </w:t>
      </w:r>
      <w:r w:rsidR="0005784B">
        <w:rPr>
          <w:rFonts w:eastAsiaTheme="minorEastAsia"/>
          <w:color w:val="000000" w:themeColor="text1"/>
          <w:sz w:val="18"/>
          <w:szCs w:val="18"/>
          <w:lang w:val="en-GB" w:eastAsia="en-GB"/>
        </w:rPr>
        <w:t xml:space="preserve">imaging </w:t>
      </w:r>
      <w:r w:rsidR="00F26B88" w:rsidRPr="00F26B88">
        <w:rPr>
          <w:rFonts w:eastAsiaTheme="minorEastAsia"/>
          <w:color w:val="000000" w:themeColor="text1"/>
          <w:sz w:val="18"/>
          <w:szCs w:val="18"/>
          <w:lang w:val="en-GB" w:eastAsia="en-GB"/>
        </w:rPr>
        <w:t>setup diagram.</w:t>
      </w:r>
      <w:bookmarkEnd w:id="4"/>
    </w:p>
    <w:p w:rsidR="0036354F" w:rsidRDefault="00EE4DA3" w:rsidP="00034423">
      <w:pPr>
        <w:autoSpaceDE w:val="0"/>
        <w:autoSpaceDN w:val="0"/>
        <w:adjustRightInd w:val="0"/>
        <w:spacing w:line="360" w:lineRule="auto"/>
        <w:jc w:val="both"/>
        <w:rPr>
          <w:rFonts w:eastAsiaTheme="minorEastAsia"/>
          <w:color w:val="000000" w:themeColor="text1"/>
          <w:lang w:val="en-GB" w:eastAsia="en-GB"/>
        </w:rPr>
      </w:pPr>
      <w:r>
        <w:rPr>
          <w:rFonts w:eastAsiaTheme="minorEastAsia"/>
          <w:lang w:val="en-GB" w:eastAsia="en-GB"/>
        </w:rPr>
        <w:t>High-s</w:t>
      </w:r>
      <w:r w:rsidR="00F26B88" w:rsidRPr="008B22AC">
        <w:rPr>
          <w:rFonts w:eastAsiaTheme="minorEastAsia"/>
          <w:lang w:val="en-GB" w:eastAsia="en-GB"/>
        </w:rPr>
        <w:t xml:space="preserve">peed </w:t>
      </w:r>
      <w:r>
        <w:rPr>
          <w:rFonts w:eastAsiaTheme="minorEastAsia"/>
          <w:lang w:val="en-GB" w:eastAsia="en-GB"/>
        </w:rPr>
        <w:t>i</w:t>
      </w:r>
      <w:r w:rsidR="004335BC">
        <w:rPr>
          <w:rFonts w:eastAsiaTheme="minorEastAsia"/>
          <w:lang w:val="en-GB" w:eastAsia="en-GB"/>
        </w:rPr>
        <w:t>maging</w:t>
      </w:r>
      <w:r w:rsidR="004335BC" w:rsidRPr="008B22AC">
        <w:rPr>
          <w:rFonts w:eastAsiaTheme="minorEastAsia"/>
          <w:lang w:val="en-GB" w:eastAsia="en-GB"/>
        </w:rPr>
        <w:t xml:space="preserve"> </w:t>
      </w:r>
      <w:r w:rsidR="00F26B88" w:rsidRPr="008B22AC">
        <w:rPr>
          <w:rFonts w:eastAsiaTheme="minorEastAsia"/>
          <w:lang w:val="en-GB" w:eastAsia="en-GB"/>
        </w:rPr>
        <w:t>was used to detail the atomization parameters, namely spray angle.</w:t>
      </w:r>
      <w:r w:rsidR="008B22AC" w:rsidRPr="008B22AC">
        <w:rPr>
          <w:rFonts w:eastAsiaTheme="minorEastAsia"/>
          <w:lang w:val="en-GB" w:eastAsia="en-GB"/>
        </w:rPr>
        <w:t xml:space="preserve"> </w:t>
      </w:r>
      <w:r w:rsidR="008B22AC" w:rsidRPr="008B22AC">
        <w:rPr>
          <w:rFonts w:asciiTheme="majorBidi" w:eastAsia="PalatinoLinotype-Roman" w:hAnsiTheme="majorBidi" w:cstheme="majorBidi"/>
          <w:lang w:val="en-GB"/>
        </w:rPr>
        <w:t xml:space="preserve">The spray angle was defined as the angle formed by the cone of liquid leaving the nozzle orifice where two straight lines </w:t>
      </w:r>
      <w:r w:rsidR="002528AB">
        <w:rPr>
          <w:rFonts w:asciiTheme="majorBidi" w:eastAsia="PalatinoLinotype-Roman" w:hAnsiTheme="majorBidi" w:cstheme="majorBidi"/>
          <w:lang w:val="en-GB"/>
        </w:rPr>
        <w:t xml:space="preserve">were </w:t>
      </w:r>
      <w:r w:rsidR="008B22AC" w:rsidRPr="008B22AC">
        <w:rPr>
          <w:rFonts w:asciiTheme="majorBidi" w:eastAsia="PalatinoLinotype-Roman" w:hAnsiTheme="majorBidi" w:cstheme="majorBidi"/>
          <w:lang w:val="en-GB"/>
        </w:rPr>
        <w:t xml:space="preserve">wrapped with the greatest outer side of the spray </w:t>
      </w:r>
      <w:r w:rsidR="008B22AC" w:rsidRPr="008B22AC">
        <w:rPr>
          <w:rFonts w:asciiTheme="majorBidi" w:eastAsia="PalatinoLinotype-Roman" w:hAnsiTheme="majorBidi" w:cstheme="majorBidi"/>
          <w:lang w:val="en-GB"/>
        </w:rPr>
        <w:fldChar w:fldCharType="begin"/>
      </w:r>
      <w:r w:rsidR="00034423">
        <w:rPr>
          <w:rFonts w:asciiTheme="majorBidi" w:eastAsia="PalatinoLinotype-Roman" w:hAnsiTheme="majorBidi" w:cstheme="majorBidi"/>
          <w:lang w:val="en-GB"/>
        </w:rPr>
        <w:instrText xml:space="preserve"> ADDIN EN.CITE &lt;EndNote&gt;&lt;Cite&gt;&lt;Author&gt;Park&lt;/Author&gt;&lt;Year&gt;2009&lt;/Year&gt;&lt;RecNum&gt;75&lt;/RecNum&gt;&lt;DisplayText&gt;[22]&lt;/DisplayText&gt;&lt;record&gt;&lt;rec-number&gt;75&lt;/rec-number&gt;&lt;foreign-keys&gt;&lt;key app="EN" db-id="9r0f5pwp7zffs2e59tbpfev6sp2xpx29fvsz" timestamp="0"&gt;75&lt;/key&gt;&lt;/foreign-keys&gt;&lt;ref-type name="Journal Article"&gt;17&lt;/ref-type&gt;&lt;contributors&gt;&lt;authors&gt;&lt;author&gt;Park, Su Han&lt;/author&gt;&lt;author&gt;Kim, Hyung Jun&lt;/author&gt;&lt;author&gt;Suh, Hyun Kyu&lt;/author&gt;&lt;author&gt;Lee, Chang Sik&lt;/author&gt;&lt;/authors&gt;&lt;/contributors&gt;&lt;titles&gt;&lt;title&gt;Atomization and spray characteristics of bioethanol and bioethanol blended gasoline fuel injected through a direct injection gasoline injector&lt;/title&gt;&lt;secondary-title&gt;International Journal of Heat and Fluid Flow&lt;/secondary-title&gt;&lt;/titles&gt;&lt;periodical&gt;&lt;full-title&gt;International Journal of Heat and Fluid Flow&lt;/full-title&gt;&lt;/periodical&gt;&lt;pages&gt;1183-1192&lt;/pages&gt;&lt;volume&gt;30&lt;/volume&gt;&lt;number&gt;6&lt;/number&gt;&lt;dates&gt;&lt;year&gt;2009&lt;/year&gt;&lt;/dates&gt;&lt;isbn&gt;0142727X&lt;/isbn&gt;&lt;urls&gt;&lt;/urls&gt;&lt;electronic-resource-num&gt;10.1016/j.ijheatfluidflow.2009.07.002&lt;/electronic-resource-num&gt;&lt;/record&gt;&lt;/Cite&gt;&lt;/EndNote&gt;</w:instrText>
      </w:r>
      <w:r w:rsidR="008B22AC" w:rsidRPr="008B22AC">
        <w:rPr>
          <w:rFonts w:asciiTheme="majorBidi" w:eastAsia="PalatinoLinotype-Roman" w:hAnsiTheme="majorBidi" w:cstheme="majorBidi"/>
          <w:lang w:val="en-GB"/>
        </w:rPr>
        <w:fldChar w:fldCharType="separate"/>
      </w:r>
      <w:r w:rsidR="00034423">
        <w:rPr>
          <w:rFonts w:asciiTheme="majorBidi" w:eastAsia="PalatinoLinotype-Roman" w:hAnsiTheme="majorBidi" w:cstheme="majorBidi"/>
          <w:noProof/>
          <w:lang w:val="en-GB"/>
        </w:rPr>
        <w:t>[22]</w:t>
      </w:r>
      <w:r w:rsidR="008B22AC" w:rsidRPr="008B22AC">
        <w:rPr>
          <w:rFonts w:asciiTheme="majorBidi" w:eastAsia="PalatinoLinotype-Roman" w:hAnsiTheme="majorBidi" w:cstheme="majorBidi"/>
          <w:lang w:val="en-GB"/>
        </w:rPr>
        <w:fldChar w:fldCharType="end"/>
      </w:r>
      <w:r w:rsidR="008B22AC" w:rsidRPr="008B22AC">
        <w:rPr>
          <w:rFonts w:asciiTheme="majorBidi" w:eastAsia="PalatinoLinotype-Roman" w:hAnsiTheme="majorBidi" w:cstheme="majorBidi"/>
          <w:lang w:val="en-GB"/>
        </w:rPr>
        <w:t xml:space="preserve">. </w:t>
      </w:r>
      <w:r w:rsidR="00F26B88" w:rsidRPr="008B22AC">
        <w:rPr>
          <w:rFonts w:eastAsiaTheme="minorEastAsia"/>
          <w:lang w:val="en-GB" w:eastAsia="en-GB"/>
        </w:rPr>
        <w:t xml:space="preserve"> A </w:t>
      </w:r>
      <w:r w:rsidR="00F53B0F" w:rsidRPr="008B22AC">
        <w:rPr>
          <w:rFonts w:eastAsiaTheme="minorEastAsia"/>
          <w:lang w:val="en-GB" w:eastAsia="en-GB"/>
        </w:rPr>
        <w:t xml:space="preserve">Photron </w:t>
      </w:r>
      <w:r w:rsidR="00787AB7">
        <w:rPr>
          <w:rFonts w:eastAsiaTheme="minorEastAsia"/>
          <w:lang w:val="en-GB" w:eastAsia="en-GB"/>
        </w:rPr>
        <w:t>Fastcam APX-RS high-</w:t>
      </w:r>
      <w:r w:rsidR="00F26B88" w:rsidRPr="00F26B88">
        <w:rPr>
          <w:rFonts w:eastAsiaTheme="minorEastAsia"/>
          <w:color w:val="000000" w:themeColor="text1"/>
          <w:lang w:val="en-GB" w:eastAsia="en-GB"/>
        </w:rPr>
        <w:t xml:space="preserve">speed camera operating at 1000 frames/s was also used with a 105 mm, 1:2.8 Nikon lens. A 50W straight projector bulb was used as </w:t>
      </w:r>
      <w:r w:rsidR="0005784B">
        <w:rPr>
          <w:rFonts w:eastAsiaTheme="minorEastAsia"/>
          <w:color w:val="000000" w:themeColor="text1"/>
          <w:lang w:val="en-GB" w:eastAsia="en-GB"/>
        </w:rPr>
        <w:t xml:space="preserve">a </w:t>
      </w:r>
      <w:r w:rsidR="00F26B88" w:rsidRPr="00F26B88">
        <w:rPr>
          <w:rFonts w:eastAsiaTheme="minorEastAsia"/>
          <w:color w:val="000000" w:themeColor="text1"/>
          <w:lang w:val="en-GB" w:eastAsia="en-GB"/>
        </w:rPr>
        <w:t>light source, accessing the chamber through one of its 3 quartz windows</w:t>
      </w:r>
      <w:r w:rsidR="0005784B">
        <w:rPr>
          <w:rFonts w:eastAsiaTheme="minorEastAsia"/>
          <w:color w:val="000000" w:themeColor="text1"/>
          <w:lang w:val="en-GB" w:eastAsia="en-GB"/>
        </w:rPr>
        <w:t xml:space="preserve"> and placed at a 90</w:t>
      </w:r>
      <w:r w:rsidR="0005784B" w:rsidRPr="00F26B88">
        <w:t>°</w:t>
      </w:r>
      <w:r w:rsidR="0005784B">
        <w:t xml:space="preserve"> angle to the high-speed camera</w:t>
      </w:r>
      <w:r w:rsidR="00F26B88" w:rsidRPr="00F26B88">
        <w:rPr>
          <w:rFonts w:eastAsiaTheme="minorEastAsia"/>
          <w:color w:val="000000" w:themeColor="text1"/>
          <w:lang w:val="en-GB" w:eastAsia="en-GB"/>
        </w:rPr>
        <w:t xml:space="preserve">. The atomizer </w:t>
      </w:r>
      <w:r w:rsidR="002528AB" w:rsidRPr="00F26B88">
        <w:rPr>
          <w:rFonts w:eastAsiaTheme="minorEastAsia"/>
          <w:color w:val="000000" w:themeColor="text1"/>
          <w:lang w:val="en-GB" w:eastAsia="en-GB"/>
        </w:rPr>
        <w:t xml:space="preserve">nozzle </w:t>
      </w:r>
      <w:r w:rsidR="00F26B88" w:rsidRPr="00F26B88">
        <w:rPr>
          <w:rFonts w:eastAsiaTheme="minorEastAsia"/>
          <w:color w:val="000000" w:themeColor="text1"/>
          <w:lang w:val="en-GB" w:eastAsia="en-GB"/>
        </w:rPr>
        <w:t xml:space="preserve">was placed </w:t>
      </w:r>
      <w:r w:rsidR="00763EFB">
        <w:rPr>
          <w:rFonts w:eastAsiaTheme="minorEastAsia"/>
          <w:color w:val="000000" w:themeColor="text1"/>
          <w:lang w:val="en-GB" w:eastAsia="en-GB"/>
        </w:rPr>
        <w:t>in</w:t>
      </w:r>
      <w:r w:rsidR="00763EFB" w:rsidRPr="00F26B88">
        <w:rPr>
          <w:rFonts w:eastAsiaTheme="minorEastAsia"/>
          <w:color w:val="000000" w:themeColor="text1"/>
          <w:lang w:val="en-GB" w:eastAsia="en-GB"/>
        </w:rPr>
        <w:t xml:space="preserve"> </w:t>
      </w:r>
      <w:r w:rsidR="00F26B88" w:rsidRPr="00F26B88">
        <w:rPr>
          <w:rFonts w:eastAsiaTheme="minorEastAsia"/>
          <w:color w:val="000000" w:themeColor="text1"/>
          <w:lang w:val="en-GB" w:eastAsia="en-GB"/>
        </w:rPr>
        <w:t xml:space="preserve">the top of the experimental test rig to spray the fuel at </w:t>
      </w:r>
      <w:r w:rsidR="00763EFB">
        <w:rPr>
          <w:rFonts w:eastAsiaTheme="minorEastAsia"/>
          <w:color w:val="000000" w:themeColor="text1"/>
          <w:lang w:val="en-GB" w:eastAsia="en-GB"/>
        </w:rPr>
        <w:t>operating</w:t>
      </w:r>
      <w:r w:rsidR="00763EFB" w:rsidRPr="00F26B88">
        <w:rPr>
          <w:rFonts w:eastAsiaTheme="minorEastAsia"/>
          <w:color w:val="000000" w:themeColor="text1"/>
          <w:lang w:val="en-GB" w:eastAsia="en-GB"/>
        </w:rPr>
        <w:t xml:space="preserve"> </w:t>
      </w:r>
      <w:r w:rsidR="008B22AC">
        <w:rPr>
          <w:rFonts w:eastAsiaTheme="minorEastAsia"/>
          <w:color w:val="000000" w:themeColor="text1"/>
          <w:lang w:val="en-GB" w:eastAsia="en-GB"/>
        </w:rPr>
        <w:t>pressures from 8 to 26</w:t>
      </w:r>
      <w:r w:rsidR="00F26B88" w:rsidRPr="00F26B88">
        <w:rPr>
          <w:rFonts w:eastAsiaTheme="minorEastAsia"/>
          <w:color w:val="000000" w:themeColor="text1"/>
          <w:lang w:val="en-GB" w:eastAsia="en-GB"/>
        </w:rPr>
        <w:t xml:space="preserve"> bar</w:t>
      </w:r>
      <w:r w:rsidR="00F61578">
        <w:rPr>
          <w:rFonts w:eastAsiaTheme="minorEastAsia"/>
          <w:color w:val="000000" w:themeColor="text1"/>
          <w:lang w:val="en-GB" w:eastAsia="en-GB"/>
        </w:rPr>
        <w:t xml:space="preserve"> abs</w:t>
      </w:r>
      <w:r w:rsidR="00787AB7">
        <w:rPr>
          <w:rFonts w:eastAsiaTheme="minorEastAsia"/>
          <w:color w:val="000000" w:themeColor="text1"/>
          <w:lang w:val="en-GB" w:eastAsia="en-GB"/>
        </w:rPr>
        <w:t>olute</w:t>
      </w:r>
      <w:r w:rsidR="00F26B88" w:rsidRPr="00F26B88">
        <w:rPr>
          <w:rFonts w:eastAsiaTheme="minorEastAsia"/>
          <w:color w:val="000000" w:themeColor="text1"/>
          <w:lang w:val="en-GB" w:eastAsia="en-GB"/>
        </w:rPr>
        <w:t xml:space="preserve">, collecting the bulk </w:t>
      </w:r>
      <w:r w:rsidR="00F26B88" w:rsidRPr="00F26B88">
        <w:rPr>
          <w:rFonts w:eastAsiaTheme="minorEastAsia"/>
          <w:color w:val="000000" w:themeColor="text1"/>
          <w:lang w:val="en-GB" w:eastAsia="en-GB"/>
        </w:rPr>
        <w:lastRenderedPageBreak/>
        <w:t>volume of the spray at the bottom of the</w:t>
      </w:r>
      <w:r w:rsidR="00763EFB">
        <w:rPr>
          <w:rFonts w:eastAsiaTheme="minorEastAsia"/>
          <w:color w:val="000000" w:themeColor="text1"/>
          <w:lang w:val="en-GB" w:eastAsia="en-GB"/>
        </w:rPr>
        <w:t xml:space="preserve"> rig</w:t>
      </w:r>
      <w:r w:rsidR="00F26B88" w:rsidRPr="00F26B88">
        <w:rPr>
          <w:rFonts w:eastAsiaTheme="minorEastAsia"/>
          <w:color w:val="000000" w:themeColor="text1"/>
          <w:lang w:val="en-GB" w:eastAsia="en-GB"/>
        </w:rPr>
        <w:t>. The injector pressure was a</w:t>
      </w:r>
      <w:r w:rsidR="008B22AC">
        <w:rPr>
          <w:rFonts w:eastAsiaTheme="minorEastAsia"/>
          <w:color w:val="000000" w:themeColor="text1"/>
          <w:lang w:val="en-GB" w:eastAsia="en-GB"/>
        </w:rPr>
        <w:t>djusted within the range of 8-26</w:t>
      </w:r>
      <w:r w:rsidR="00F26B88" w:rsidRPr="00F26B88">
        <w:rPr>
          <w:rFonts w:eastAsiaTheme="minorEastAsia"/>
          <w:color w:val="000000" w:themeColor="text1"/>
          <w:lang w:val="en-GB" w:eastAsia="en-GB"/>
        </w:rPr>
        <w:t xml:space="preserve"> bar using compressed nitrogen</w:t>
      </w:r>
      <w:r w:rsidR="000A61A7">
        <w:rPr>
          <w:rFonts w:eastAsiaTheme="minorEastAsia"/>
          <w:color w:val="000000" w:themeColor="text1"/>
          <w:lang w:val="en-GB" w:eastAsia="en-GB"/>
        </w:rPr>
        <w:t>, passing into a liqui</w:t>
      </w:r>
      <w:r w:rsidR="00142925">
        <w:rPr>
          <w:rFonts w:eastAsiaTheme="minorEastAsia"/>
          <w:color w:val="000000" w:themeColor="text1"/>
          <w:lang w:val="en-GB" w:eastAsia="en-GB"/>
        </w:rPr>
        <w:t>d accumulator as shown in Fig</w:t>
      </w:r>
      <w:r w:rsidR="00A137D8">
        <w:rPr>
          <w:rFonts w:eastAsiaTheme="minorEastAsia"/>
          <w:color w:val="000000" w:themeColor="text1"/>
          <w:lang w:val="en-GB" w:eastAsia="en-GB"/>
        </w:rPr>
        <w:t>ure</w:t>
      </w:r>
      <w:r w:rsidR="000A61A7">
        <w:rPr>
          <w:rFonts w:eastAsiaTheme="minorEastAsia"/>
          <w:color w:val="000000" w:themeColor="text1"/>
          <w:lang w:val="en-GB" w:eastAsia="en-GB"/>
        </w:rPr>
        <w:t xml:space="preserve"> 1</w:t>
      </w:r>
      <w:r w:rsidR="00F26B88" w:rsidRPr="00F26B88">
        <w:rPr>
          <w:rFonts w:eastAsiaTheme="minorEastAsia"/>
          <w:color w:val="000000" w:themeColor="text1"/>
          <w:lang w:val="en-GB" w:eastAsia="en-GB"/>
        </w:rPr>
        <w:t>. The resulting images were analysed using</w:t>
      </w:r>
      <w:r w:rsidR="00F53B0F">
        <w:rPr>
          <w:rFonts w:eastAsiaTheme="minorEastAsia"/>
          <w:color w:val="000000" w:themeColor="text1"/>
          <w:lang w:val="en-GB" w:eastAsia="en-GB"/>
        </w:rPr>
        <w:t xml:space="preserve"> Photron FASTCAM</w:t>
      </w:r>
      <w:r w:rsidR="00F26B88" w:rsidRPr="00F26B88">
        <w:rPr>
          <w:rFonts w:eastAsiaTheme="minorEastAsia"/>
          <w:color w:val="000000" w:themeColor="text1"/>
          <w:lang w:val="en-GB" w:eastAsia="en-GB"/>
        </w:rPr>
        <w:t xml:space="preserve"> PFV ver 2.4.1.1 software and </w:t>
      </w:r>
      <w:r w:rsidR="00763EFB" w:rsidRPr="002D6579">
        <w:rPr>
          <w:rFonts w:eastAsiaTheme="minorEastAsia"/>
          <w:lang w:val="en-GB" w:eastAsia="en-GB"/>
        </w:rPr>
        <w:t>MATLAB</w:t>
      </w:r>
      <w:r w:rsidR="00F243D9" w:rsidRPr="002D6579">
        <w:rPr>
          <w:rFonts w:eastAsiaTheme="minorEastAsia"/>
          <w:lang w:val="en-GB" w:eastAsia="en-GB"/>
        </w:rPr>
        <w:t xml:space="preserve"> </w:t>
      </w:r>
      <w:hyperlink r:id="rId12" w:history="1">
        <w:r w:rsidR="00F243D9" w:rsidRPr="002D6579">
          <w:rPr>
            <w:rFonts w:asciiTheme="majorBidi" w:hAnsiTheme="majorBidi" w:cstheme="majorBidi"/>
            <w:lang w:val="en-GB" w:eastAsia="en-GB"/>
          </w:rPr>
          <w:t>R2013a</w:t>
        </w:r>
      </w:hyperlink>
      <w:r w:rsidR="00F26B88" w:rsidRPr="00F26B88">
        <w:rPr>
          <w:rFonts w:eastAsiaTheme="minorEastAsia"/>
          <w:color w:val="000000" w:themeColor="text1"/>
          <w:lang w:val="en-GB" w:eastAsia="en-GB"/>
        </w:rPr>
        <w:t xml:space="preserve">. </w:t>
      </w:r>
    </w:p>
    <w:p w:rsidR="00F26B88" w:rsidRPr="00F26B88" w:rsidRDefault="00A960BF" w:rsidP="00B01AE1">
      <w:pPr>
        <w:pStyle w:val="NormalWeb"/>
        <w:shd w:val="clear" w:color="auto" w:fill="FFFFFF"/>
        <w:jc w:val="both"/>
        <w:rPr>
          <w:rFonts w:ascii="Arial" w:hAnsi="Arial" w:cs="Arial"/>
          <w:b/>
          <w:sz w:val="20"/>
          <w:szCs w:val="20"/>
          <w:lang w:val="en-GB"/>
        </w:rPr>
      </w:pPr>
      <w:r>
        <w:rPr>
          <w:rFonts w:ascii="Arial" w:hAnsi="Arial" w:cs="Arial"/>
          <w:b/>
          <w:sz w:val="20"/>
          <w:szCs w:val="20"/>
        </w:rPr>
        <w:t>C</w:t>
      </w:r>
      <w:r w:rsidR="00F26B88">
        <w:rPr>
          <w:rFonts w:ascii="Arial" w:hAnsi="Arial" w:cs="Arial"/>
          <w:b/>
          <w:sz w:val="20"/>
          <w:szCs w:val="20"/>
        </w:rPr>
        <w:t xml:space="preserve">. </w:t>
      </w:r>
      <w:r w:rsidR="00F26B88" w:rsidRPr="00F26B88">
        <w:rPr>
          <w:rFonts w:ascii="Arial" w:hAnsi="Arial" w:cs="Arial"/>
          <w:b/>
          <w:sz w:val="20"/>
          <w:szCs w:val="20"/>
          <w:lang w:val="en-GB"/>
        </w:rPr>
        <w:t xml:space="preserve">Gas Turbine </w:t>
      </w:r>
      <w:r w:rsidR="00F53B0F">
        <w:rPr>
          <w:rFonts w:ascii="Arial" w:hAnsi="Arial" w:cs="Arial"/>
          <w:b/>
          <w:sz w:val="20"/>
          <w:szCs w:val="20"/>
          <w:lang w:val="en-GB"/>
        </w:rPr>
        <w:t xml:space="preserve">Burner </w:t>
      </w:r>
      <w:r w:rsidR="00F26B88" w:rsidRPr="00F26B88">
        <w:rPr>
          <w:rFonts w:ascii="Arial" w:hAnsi="Arial" w:cs="Arial"/>
          <w:b/>
          <w:sz w:val="20"/>
          <w:szCs w:val="20"/>
          <w:lang w:val="en-GB"/>
        </w:rPr>
        <w:t>Trials</w:t>
      </w:r>
    </w:p>
    <w:p w:rsidR="00337370" w:rsidRDefault="00F26B88" w:rsidP="00034423">
      <w:pPr>
        <w:pStyle w:val="NormalWeb"/>
        <w:shd w:val="clear" w:color="auto" w:fill="FFFFFF"/>
        <w:spacing w:after="0" w:afterAutospacing="0" w:line="360" w:lineRule="auto"/>
        <w:jc w:val="both"/>
        <w:rPr>
          <w:rFonts w:eastAsiaTheme="minorEastAsia"/>
          <w:color w:val="000000" w:themeColor="text1"/>
          <w:lang w:val="en-GB" w:eastAsia="en-GB"/>
        </w:rPr>
      </w:pPr>
      <w:r w:rsidRPr="00A960BF">
        <w:rPr>
          <w:lang w:val="en-GB"/>
        </w:rPr>
        <w:t>Experiments were performed at the Gas Turbine Research Centre (GTRC)</w:t>
      </w:r>
      <w:r w:rsidR="00425D3F">
        <w:rPr>
          <w:lang w:val="en-GB"/>
        </w:rPr>
        <w:t>,</w:t>
      </w:r>
      <w:r w:rsidRPr="00A960BF">
        <w:rPr>
          <w:lang w:val="en-GB"/>
        </w:rPr>
        <w:t xml:space="preserve"> which is a Cardiff University facility located at Port Talbot</w:t>
      </w:r>
      <w:r w:rsidR="00A66474">
        <w:rPr>
          <w:lang w:val="en-GB"/>
        </w:rPr>
        <w:t xml:space="preserve"> </w:t>
      </w:r>
      <w:r w:rsidR="00904083">
        <w:rPr>
          <w:lang w:val="en-GB"/>
        </w:rPr>
        <w:fldChar w:fldCharType="begin"/>
      </w:r>
      <w:r w:rsidR="00034423">
        <w:rPr>
          <w:lang w:val="en-GB"/>
        </w:rPr>
        <w:instrText xml:space="preserve"> ADDIN EN.CITE &lt;EndNote&gt;&lt;Cite&gt;&lt;Author&gt;Morris&lt;/Author&gt;&lt;Year&gt;2015&lt;/Year&gt;&lt;RecNum&gt;60&lt;/RecNum&gt;&lt;DisplayText&gt;[23]&lt;/DisplayText&gt;&lt;record&gt;&lt;rec-number&gt;60&lt;/rec-number&gt;&lt;foreign-keys&gt;&lt;key app="EN" db-id="9r0f5pwp7zffs2e59tbpfev6sp2xpx29fvsz" timestamp="0"&gt;60&lt;/key&gt;&lt;/foreign-keys&gt;&lt;ref-type name="Journal Article"&gt;17&lt;/ref-type&gt;&lt;contributors&gt;&lt;authors&gt;&lt;author&gt;Morris, S.M.&lt;/author&gt;&lt;author&gt;Bowen, P.J.&lt;/author&gt;&lt;author&gt;Sevcenco, Y.&lt;/author&gt;&lt;author&gt;Marsh, R.&lt;/author&gt;&lt;author&gt;Syred, N. &lt;/author&gt;&lt;/authors&gt;&lt;/contributors&gt;&lt;titles&gt;&lt;title&gt;Preliminary Results from a High Pressure Optical gas Turbine Combustor Model with 3D Viewing Capability&lt;/title&gt;&lt;secondary-title&gt;AIAA Int Meeting Orlando&lt;/secondary-title&gt;&lt;/titles&gt;&lt;periodical&gt;&lt;full-title&gt;AIAA Int Meeting Orlando&lt;/full-title&gt;&lt;/periodical&gt;&lt;dates&gt;&lt;year&gt;2015&lt;/year&gt;&lt;/dates&gt;&lt;urls&gt;&lt;/urls&gt;&lt;/record&gt;&lt;/Cite&gt;&lt;Cite&gt;&lt;Author&gt;Morris&lt;/Author&gt;&lt;Year&gt;2015&lt;/Year&gt;&lt;RecNum&gt;60&lt;/RecNum&gt;&lt;record&gt;&lt;rec-number&gt;60&lt;/rec-number&gt;&lt;foreign-keys&gt;&lt;key app="EN" db-id="9r0f5pwp7zffs2e59tbpfev6sp2xpx29fvsz" timestamp="0"&gt;60&lt;/key&gt;&lt;/foreign-keys&gt;&lt;ref-type name="Journal Article"&gt;17&lt;/ref-type&gt;&lt;contributors&gt;&lt;authors&gt;&lt;author&gt;Morris, S.M.&lt;/author&gt;&lt;author&gt;Bowen, P.J.&lt;/author&gt;&lt;author&gt;Sevcenco, Y.&lt;/author&gt;&lt;author&gt;Marsh, R.&lt;/author&gt;&lt;author&gt;Syred, N. &lt;/author&gt;&lt;/authors&gt;&lt;/contributors&gt;&lt;titles&gt;&lt;title&gt;Preliminary Results from a High Pressure Optical gas Turbine Combustor Model with 3D Viewing Capability&lt;/title&gt;&lt;secondary-title&gt;AIAA Int Meeting Orlando&lt;/secondary-title&gt;&lt;/titles&gt;&lt;periodical&gt;&lt;full-title&gt;AIAA Int Meeting Orlando&lt;/full-title&gt;&lt;/periodical&gt;&lt;dates&gt;&lt;year&gt;2015&lt;/year&gt;&lt;/dates&gt;&lt;urls&gt;&lt;/urls&gt;&lt;/record&gt;&lt;/Cite&gt;&lt;/EndNote&gt;</w:instrText>
      </w:r>
      <w:r w:rsidR="00904083">
        <w:rPr>
          <w:lang w:val="en-GB"/>
        </w:rPr>
        <w:fldChar w:fldCharType="separate"/>
      </w:r>
      <w:r w:rsidR="00034423">
        <w:rPr>
          <w:noProof/>
          <w:lang w:val="en-GB"/>
        </w:rPr>
        <w:t>[23]</w:t>
      </w:r>
      <w:r w:rsidR="00904083">
        <w:rPr>
          <w:lang w:val="en-GB"/>
        </w:rPr>
        <w:fldChar w:fldCharType="end"/>
      </w:r>
      <w:r w:rsidR="00A66474">
        <w:rPr>
          <w:lang w:val="en-GB"/>
        </w:rPr>
        <w:t xml:space="preserve">.  </w:t>
      </w:r>
      <w:r w:rsidR="00F53B0F">
        <w:rPr>
          <w:lang w:val="en-GB"/>
        </w:rPr>
        <w:t>The rig used herein was</w:t>
      </w:r>
      <w:r w:rsidRPr="00A960BF">
        <w:rPr>
          <w:lang w:val="en-GB"/>
        </w:rPr>
        <w:t xml:space="preserve"> the High Pressure Optical Chamber (HPOC)</w:t>
      </w:r>
      <w:r w:rsidR="002E6079">
        <w:rPr>
          <w:lang w:val="en-GB"/>
        </w:rPr>
        <w:t>, capable of delivering 5 kg/s</w:t>
      </w:r>
      <w:r w:rsidR="002D6579">
        <w:rPr>
          <w:lang w:val="en-GB"/>
        </w:rPr>
        <w:t xml:space="preserve"> of air at 900K and 16 bar</w:t>
      </w:r>
      <w:r w:rsidR="00CF78A4">
        <w:rPr>
          <w:lang w:val="en-GB"/>
        </w:rPr>
        <w:t xml:space="preserve"> abs</w:t>
      </w:r>
      <w:r w:rsidR="00787AB7">
        <w:rPr>
          <w:lang w:val="en-GB"/>
        </w:rPr>
        <w:t>olute</w:t>
      </w:r>
      <w:r w:rsidR="002E6079" w:rsidRPr="002E6079">
        <w:rPr>
          <w:lang w:val="en-GB"/>
        </w:rPr>
        <w:t>,</w:t>
      </w:r>
      <w:r w:rsidR="002E6079">
        <w:rPr>
          <w:lang w:val="en-GB"/>
        </w:rPr>
        <w:t xml:space="preserve"> </w:t>
      </w:r>
      <w:r w:rsidR="002E6079" w:rsidRPr="002E6079">
        <w:rPr>
          <w:lang w:val="en-GB"/>
        </w:rPr>
        <w:t>thus allowing combustors to be operated at conditions</w:t>
      </w:r>
      <w:r w:rsidR="002E6079">
        <w:rPr>
          <w:lang w:val="en-GB"/>
        </w:rPr>
        <w:t xml:space="preserve"> </w:t>
      </w:r>
      <w:r w:rsidR="002E6079" w:rsidRPr="002E6079">
        <w:rPr>
          <w:lang w:val="en-GB"/>
        </w:rPr>
        <w:t>applicable to use in a power generation derivative gas turbine</w:t>
      </w:r>
      <w:r w:rsidR="002E6079">
        <w:rPr>
          <w:lang w:val="en-GB"/>
        </w:rPr>
        <w:t xml:space="preserve"> engine</w:t>
      </w:r>
      <w:r w:rsidRPr="00A960BF">
        <w:rPr>
          <w:lang w:val="en-GB"/>
        </w:rPr>
        <w:t>.</w:t>
      </w:r>
      <w:r w:rsidR="005F57F7">
        <w:rPr>
          <w:lang w:val="en-GB"/>
        </w:rPr>
        <w:t xml:space="preserve"> </w:t>
      </w:r>
      <w:r w:rsidR="005F57F7" w:rsidRPr="005F57F7">
        <w:rPr>
          <w:lang w:val="en-GB"/>
        </w:rPr>
        <w:t xml:space="preserve">Coriolis mass flow meters were used to achieve precise measurement of flowrates with an accuracy of ±0.5% RD plus ±0.1% FS. </w:t>
      </w:r>
      <w:r w:rsidRPr="00A960BF">
        <w:rPr>
          <w:lang w:val="en-GB"/>
        </w:rPr>
        <w:t xml:space="preserve"> </w:t>
      </w:r>
      <w:r w:rsidR="00A45A94">
        <w:rPr>
          <w:rFonts w:eastAsiaTheme="minorEastAsia"/>
          <w:color w:val="000000" w:themeColor="text1"/>
          <w:lang w:val="en-GB" w:eastAsia="en-GB"/>
        </w:rPr>
        <w:t>In this particular research</w:t>
      </w:r>
      <w:r w:rsidR="00A960BF" w:rsidRPr="00A960BF">
        <w:rPr>
          <w:rFonts w:eastAsiaTheme="minorEastAsia"/>
          <w:color w:val="000000" w:themeColor="text1"/>
          <w:lang w:val="en-GB" w:eastAsia="en-GB"/>
        </w:rPr>
        <w:t xml:space="preserve">, the HPOC rig was fitted with a generic </w:t>
      </w:r>
      <w:r w:rsidR="00142925">
        <w:rPr>
          <w:rFonts w:eastAsiaTheme="minorEastAsia"/>
          <w:color w:val="000000" w:themeColor="text1"/>
          <w:lang w:val="en-GB" w:eastAsia="en-GB"/>
        </w:rPr>
        <w:t>pre-mixed swirl burner, Fig</w:t>
      </w:r>
      <w:r w:rsidR="00A137D8">
        <w:rPr>
          <w:rFonts w:eastAsiaTheme="minorEastAsia"/>
          <w:color w:val="000000" w:themeColor="text1"/>
          <w:lang w:val="en-GB" w:eastAsia="en-GB"/>
        </w:rPr>
        <w:t>ure</w:t>
      </w:r>
      <w:r w:rsidR="00A66474">
        <w:rPr>
          <w:rFonts w:eastAsiaTheme="minorEastAsia"/>
          <w:color w:val="000000" w:themeColor="text1"/>
          <w:lang w:val="en-GB" w:eastAsia="en-GB"/>
        </w:rPr>
        <w:t xml:space="preserve"> 2</w:t>
      </w:r>
      <w:r w:rsidR="00A960BF" w:rsidRPr="00A960BF">
        <w:rPr>
          <w:rFonts w:eastAsiaTheme="minorEastAsia"/>
          <w:color w:val="000000" w:themeColor="text1"/>
          <w:lang w:val="en-GB" w:eastAsia="en-GB"/>
        </w:rPr>
        <w:t xml:space="preserve">.  The generic swirl burner consists of a main body that receives both the premixed </w:t>
      </w:r>
      <w:r w:rsidR="00A45A94">
        <w:rPr>
          <w:rFonts w:eastAsiaTheme="minorEastAsia"/>
          <w:color w:val="000000" w:themeColor="text1"/>
          <w:lang w:val="en-GB" w:eastAsia="en-GB"/>
        </w:rPr>
        <w:t xml:space="preserve">(gaseous) </w:t>
      </w:r>
      <w:r w:rsidR="00763EFB">
        <w:rPr>
          <w:rFonts w:eastAsiaTheme="minorEastAsia"/>
          <w:color w:val="000000" w:themeColor="text1"/>
          <w:lang w:val="en-GB" w:eastAsia="en-GB"/>
        </w:rPr>
        <w:t>fuel and oxidizer</w:t>
      </w:r>
      <w:r w:rsidR="00763EFB" w:rsidRPr="00A960BF">
        <w:rPr>
          <w:rFonts w:eastAsiaTheme="minorEastAsia"/>
          <w:color w:val="000000" w:themeColor="text1"/>
          <w:lang w:val="en-GB" w:eastAsia="en-GB"/>
        </w:rPr>
        <w:t xml:space="preserve"> </w:t>
      </w:r>
      <w:r w:rsidR="00A45A94">
        <w:rPr>
          <w:rFonts w:eastAsiaTheme="minorEastAsia"/>
          <w:color w:val="000000" w:themeColor="text1"/>
          <w:lang w:val="en-GB" w:eastAsia="en-GB"/>
        </w:rPr>
        <w:t>plus</w:t>
      </w:r>
      <w:r w:rsidR="00A960BF" w:rsidRPr="00A960BF">
        <w:rPr>
          <w:rFonts w:eastAsiaTheme="minorEastAsia"/>
          <w:color w:val="000000" w:themeColor="text1"/>
          <w:lang w:val="en-GB" w:eastAsia="en-GB"/>
        </w:rPr>
        <w:t xml:space="preserve"> a</w:t>
      </w:r>
      <w:r w:rsidR="00A45A94">
        <w:rPr>
          <w:rFonts w:eastAsiaTheme="minorEastAsia"/>
          <w:color w:val="000000" w:themeColor="text1"/>
          <w:lang w:val="en-GB" w:eastAsia="en-GB"/>
        </w:rPr>
        <w:t xml:space="preserve"> central</w:t>
      </w:r>
      <w:r w:rsidR="00A960BF" w:rsidRPr="00A960BF">
        <w:rPr>
          <w:rFonts w:eastAsiaTheme="minorEastAsia"/>
          <w:color w:val="000000" w:themeColor="text1"/>
          <w:lang w:val="en-GB" w:eastAsia="en-GB"/>
        </w:rPr>
        <w:t xml:space="preserve"> lance that is used for </w:t>
      </w:r>
      <w:r w:rsidR="00A66474">
        <w:rPr>
          <w:rFonts w:eastAsiaTheme="minorEastAsia"/>
          <w:color w:val="000000" w:themeColor="text1"/>
          <w:lang w:val="en-GB" w:eastAsia="en-GB"/>
        </w:rPr>
        <w:t>liquid injection</w:t>
      </w:r>
      <w:r w:rsidR="00A960BF" w:rsidRPr="00A960BF">
        <w:rPr>
          <w:rFonts w:eastAsiaTheme="minorEastAsia"/>
          <w:color w:val="000000" w:themeColor="text1"/>
          <w:lang w:val="en-GB" w:eastAsia="en-GB"/>
        </w:rPr>
        <w:t>.</w:t>
      </w:r>
      <w:r w:rsidR="00A66474">
        <w:rPr>
          <w:rFonts w:eastAsiaTheme="minorEastAsia"/>
          <w:color w:val="000000" w:themeColor="text1"/>
          <w:lang w:val="en-GB" w:eastAsia="en-GB"/>
        </w:rPr>
        <w:t xml:space="preserve"> </w:t>
      </w:r>
      <w:r w:rsidR="00337370" w:rsidRPr="00A960BF">
        <w:rPr>
          <w:rFonts w:eastAsiaTheme="minorEastAsia"/>
          <w:color w:val="000000" w:themeColor="text1"/>
          <w:lang w:val="en-GB" w:eastAsia="en-GB"/>
        </w:rPr>
        <w:t xml:space="preserve">The </w:t>
      </w:r>
      <w:r w:rsidR="005864DF">
        <w:rPr>
          <w:rFonts w:eastAsiaTheme="minorEastAsia"/>
          <w:color w:val="000000" w:themeColor="text1"/>
          <w:lang w:val="en-GB" w:eastAsia="en-GB"/>
        </w:rPr>
        <w:t>burner</w:t>
      </w:r>
      <w:r w:rsidR="00337370" w:rsidRPr="00A960BF">
        <w:rPr>
          <w:rFonts w:eastAsiaTheme="minorEastAsia"/>
          <w:color w:val="000000" w:themeColor="text1"/>
          <w:lang w:val="en-GB" w:eastAsia="en-GB"/>
        </w:rPr>
        <w:t xml:space="preserve"> body </w:t>
      </w:r>
      <w:r w:rsidR="005864DF">
        <w:rPr>
          <w:rFonts w:eastAsiaTheme="minorEastAsia"/>
          <w:color w:val="000000" w:themeColor="text1"/>
          <w:lang w:val="en-GB" w:eastAsia="en-GB"/>
        </w:rPr>
        <w:t>includes</w:t>
      </w:r>
      <w:r w:rsidR="00337370" w:rsidRPr="00A960BF">
        <w:rPr>
          <w:rFonts w:eastAsiaTheme="minorEastAsia"/>
          <w:color w:val="000000" w:themeColor="text1"/>
          <w:lang w:val="en-GB" w:eastAsia="en-GB"/>
        </w:rPr>
        <w:t xml:space="preserve"> a premixing chamber where most of the</w:t>
      </w:r>
      <w:r w:rsidR="005864DF">
        <w:rPr>
          <w:rFonts w:eastAsiaTheme="minorEastAsia"/>
          <w:color w:val="000000" w:themeColor="text1"/>
          <w:lang w:val="en-GB" w:eastAsia="en-GB"/>
        </w:rPr>
        <w:t xml:space="preserve"> gas</w:t>
      </w:r>
      <w:r w:rsidR="00337370" w:rsidRPr="00A960BF">
        <w:rPr>
          <w:rFonts w:eastAsiaTheme="minorEastAsia"/>
          <w:color w:val="000000" w:themeColor="text1"/>
          <w:lang w:val="en-GB" w:eastAsia="en-GB"/>
        </w:rPr>
        <w:t xml:space="preserve"> premixing takes place upstream of the swirl chamber.  Finally, the </w:t>
      </w:r>
      <w:r w:rsidR="00CC441B">
        <w:rPr>
          <w:rFonts w:eastAsiaTheme="minorEastAsia"/>
          <w:color w:val="000000" w:themeColor="text1"/>
          <w:lang w:val="en-GB" w:eastAsia="en-GB"/>
        </w:rPr>
        <w:t>burner</w:t>
      </w:r>
      <w:r w:rsidR="00337370" w:rsidRPr="00A960BF">
        <w:rPr>
          <w:rFonts w:eastAsiaTheme="minorEastAsia"/>
          <w:color w:val="000000" w:themeColor="text1"/>
          <w:lang w:val="en-GB" w:eastAsia="en-GB"/>
        </w:rPr>
        <w:t xml:space="preserve"> is confined by a quartz tube fitted to the system to </w:t>
      </w:r>
      <w:r w:rsidR="00CC441B">
        <w:rPr>
          <w:rFonts w:eastAsiaTheme="minorEastAsia"/>
          <w:color w:val="000000" w:themeColor="text1"/>
          <w:lang w:val="en-GB" w:eastAsia="en-GB"/>
        </w:rPr>
        <w:t xml:space="preserve">simulate the appropriate expansion ratio from the burner into the engine’s combustion chamber; in this case an expansion ratio of </w:t>
      </w:r>
      <w:r w:rsidR="002D6579">
        <w:rPr>
          <w:rFonts w:eastAsiaTheme="minorEastAsia"/>
          <w:color w:val="000000" w:themeColor="text1"/>
          <w:lang w:val="en-GB" w:eastAsia="en-GB"/>
        </w:rPr>
        <w:t>4</w:t>
      </w:r>
      <w:r w:rsidR="00CC441B">
        <w:rPr>
          <w:rFonts w:eastAsiaTheme="minorEastAsia"/>
          <w:color w:val="000000" w:themeColor="text1"/>
          <w:lang w:val="en-GB" w:eastAsia="en-GB"/>
        </w:rPr>
        <w:t xml:space="preserve"> was used</w:t>
      </w:r>
      <w:r w:rsidR="00337370" w:rsidRPr="00A960BF">
        <w:rPr>
          <w:rFonts w:eastAsiaTheme="minorEastAsia"/>
          <w:color w:val="000000" w:themeColor="text1"/>
          <w:lang w:val="en-GB" w:eastAsia="en-GB"/>
        </w:rPr>
        <w:t xml:space="preserve">.  </w:t>
      </w:r>
    </w:p>
    <w:p w:rsidR="00A960BF" w:rsidRPr="00A960BF" w:rsidRDefault="000352DE" w:rsidP="005F57F7">
      <w:pPr>
        <w:autoSpaceDE w:val="0"/>
        <w:autoSpaceDN w:val="0"/>
        <w:adjustRightInd w:val="0"/>
        <w:spacing w:line="360" w:lineRule="auto"/>
        <w:jc w:val="center"/>
        <w:rPr>
          <w:rFonts w:eastAsiaTheme="minorEastAsia"/>
          <w:color w:val="000000" w:themeColor="text1"/>
          <w:lang w:val="en-GB" w:eastAsia="en-GB"/>
        </w:rPr>
      </w:pPr>
      <w:r>
        <w:rPr>
          <w:noProof/>
          <w:lang w:val="en-GB" w:eastAsia="en-GB"/>
        </w:rPr>
        <w:drawing>
          <wp:inline distT="0" distB="0" distL="0" distR="0" wp14:anchorId="573039D9" wp14:editId="70280D00">
            <wp:extent cx="4057015" cy="240982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75022" cy="2420521"/>
                    </a:xfrm>
                    <a:prstGeom prst="rect">
                      <a:avLst/>
                    </a:prstGeom>
                  </pic:spPr>
                </pic:pic>
              </a:graphicData>
            </a:graphic>
          </wp:inline>
        </w:drawing>
      </w:r>
    </w:p>
    <w:p w:rsidR="00A960BF" w:rsidRDefault="00A960BF" w:rsidP="00A960BF">
      <w:pPr>
        <w:jc w:val="center"/>
        <w:rPr>
          <w:rFonts w:eastAsiaTheme="minorEastAsia"/>
          <w:color w:val="000000" w:themeColor="text1"/>
          <w:sz w:val="18"/>
          <w:szCs w:val="18"/>
          <w:lang w:val="en-GB" w:eastAsia="en-GB"/>
        </w:rPr>
      </w:pPr>
      <w:r w:rsidRPr="00A960BF">
        <w:rPr>
          <w:rFonts w:eastAsiaTheme="minorEastAsia"/>
          <w:color w:val="000000" w:themeColor="text1"/>
          <w:sz w:val="18"/>
          <w:szCs w:val="18"/>
          <w:lang w:val="en-GB" w:eastAsia="en-GB"/>
        </w:rPr>
        <w:t xml:space="preserve">FIG </w:t>
      </w:r>
      <w:r w:rsidR="00A66474">
        <w:rPr>
          <w:rFonts w:eastAsiaTheme="minorEastAsia"/>
          <w:color w:val="000000" w:themeColor="text1"/>
          <w:sz w:val="18"/>
          <w:szCs w:val="18"/>
          <w:lang w:val="en-GB" w:eastAsia="en-GB"/>
        </w:rPr>
        <w:t>2</w:t>
      </w:r>
      <w:r w:rsidRPr="00A960BF">
        <w:rPr>
          <w:rFonts w:eastAsiaTheme="minorEastAsia"/>
          <w:color w:val="000000" w:themeColor="text1"/>
          <w:sz w:val="18"/>
          <w:szCs w:val="18"/>
          <w:lang w:val="en-GB" w:eastAsia="en-GB"/>
        </w:rPr>
        <w:t>.  Generic swirl burner with lance attached.</w:t>
      </w:r>
      <w:r w:rsidR="005F5CE1">
        <w:rPr>
          <w:rFonts w:eastAsiaTheme="minorEastAsia"/>
          <w:color w:val="000000" w:themeColor="text1"/>
          <w:sz w:val="18"/>
          <w:szCs w:val="18"/>
          <w:lang w:val="en-GB" w:eastAsia="en-GB"/>
        </w:rPr>
        <w:t xml:space="preserve"> A - swirler head; B – liquid fuel lance with atomizer; C –</w:t>
      </w:r>
      <w:r w:rsidR="000352DE" w:rsidRPr="000352DE">
        <w:rPr>
          <w:rFonts w:eastAsiaTheme="minorEastAsia"/>
          <w:color w:val="000000" w:themeColor="text1"/>
          <w:sz w:val="18"/>
          <w:szCs w:val="18"/>
          <w:lang w:val="en-GB" w:eastAsia="en-GB"/>
        </w:rPr>
        <w:t xml:space="preserve"> </w:t>
      </w:r>
      <w:r w:rsidR="000352DE">
        <w:rPr>
          <w:rFonts w:eastAsiaTheme="minorEastAsia"/>
          <w:color w:val="000000" w:themeColor="text1"/>
          <w:sz w:val="18"/>
          <w:szCs w:val="18"/>
          <w:lang w:val="en-GB" w:eastAsia="en-GB"/>
        </w:rPr>
        <w:t>quartz confinement tube</w:t>
      </w:r>
      <w:r w:rsidR="005F5CE1">
        <w:rPr>
          <w:rFonts w:eastAsiaTheme="minorEastAsia"/>
          <w:color w:val="000000" w:themeColor="text1"/>
          <w:sz w:val="18"/>
          <w:szCs w:val="18"/>
          <w:lang w:val="en-GB" w:eastAsia="en-GB"/>
        </w:rPr>
        <w:t xml:space="preserve">; D – liquid fuel inlet; </w:t>
      </w:r>
      <w:r w:rsidR="000352DE">
        <w:rPr>
          <w:rFonts w:eastAsiaTheme="minorEastAsia"/>
          <w:color w:val="000000" w:themeColor="text1"/>
          <w:sz w:val="18"/>
          <w:szCs w:val="18"/>
          <w:lang w:val="en-GB" w:eastAsia="en-GB"/>
        </w:rPr>
        <w:t>E</w:t>
      </w:r>
      <w:r w:rsidR="005F5CE1">
        <w:rPr>
          <w:rFonts w:eastAsiaTheme="minorEastAsia"/>
          <w:color w:val="000000" w:themeColor="text1"/>
          <w:sz w:val="18"/>
          <w:szCs w:val="18"/>
          <w:lang w:val="en-GB" w:eastAsia="en-GB"/>
        </w:rPr>
        <w:t xml:space="preserve"> – pressure casing wall; </w:t>
      </w:r>
      <w:r w:rsidR="000352DE">
        <w:rPr>
          <w:rFonts w:eastAsiaTheme="minorEastAsia"/>
          <w:color w:val="000000" w:themeColor="text1"/>
          <w:sz w:val="18"/>
          <w:szCs w:val="18"/>
          <w:lang w:val="en-GB" w:eastAsia="en-GB"/>
        </w:rPr>
        <w:t>F</w:t>
      </w:r>
      <w:r w:rsidR="005F5CE1">
        <w:rPr>
          <w:rFonts w:eastAsiaTheme="minorEastAsia"/>
          <w:color w:val="000000" w:themeColor="text1"/>
          <w:sz w:val="18"/>
          <w:szCs w:val="18"/>
          <w:lang w:val="en-GB" w:eastAsia="en-GB"/>
        </w:rPr>
        <w:t xml:space="preserve"> – main combustion air inlet.</w:t>
      </w:r>
    </w:p>
    <w:p w:rsidR="00A960BF" w:rsidRDefault="00A960BF" w:rsidP="00A960BF">
      <w:pPr>
        <w:jc w:val="center"/>
        <w:rPr>
          <w:rFonts w:eastAsiaTheme="minorEastAsia"/>
          <w:color w:val="000000" w:themeColor="text1"/>
          <w:sz w:val="18"/>
          <w:szCs w:val="18"/>
          <w:lang w:val="en-GB" w:eastAsia="en-GB"/>
        </w:rPr>
      </w:pPr>
    </w:p>
    <w:p w:rsidR="00A960BF" w:rsidRPr="00A960BF" w:rsidRDefault="00763EFB" w:rsidP="00A66474">
      <w:pPr>
        <w:autoSpaceDE w:val="0"/>
        <w:autoSpaceDN w:val="0"/>
        <w:adjustRightInd w:val="0"/>
        <w:spacing w:after="120" w:line="360" w:lineRule="auto"/>
        <w:jc w:val="both"/>
        <w:rPr>
          <w:rFonts w:eastAsiaTheme="minorEastAsia"/>
          <w:color w:val="000000" w:themeColor="text1"/>
          <w:lang w:val="en-GB" w:eastAsia="en-GB"/>
        </w:rPr>
      </w:pPr>
      <w:r>
        <w:rPr>
          <w:rFonts w:eastAsiaTheme="minorEastAsia"/>
          <w:color w:val="000000" w:themeColor="text1"/>
          <w:lang w:val="en-GB" w:eastAsia="en-GB"/>
        </w:rPr>
        <w:t>Combustion trials were conducted at both atmospheric and pressurised conditions.</w:t>
      </w:r>
      <w:r w:rsidR="002B249E">
        <w:rPr>
          <w:rFonts w:eastAsiaTheme="minorEastAsia"/>
          <w:color w:val="000000" w:themeColor="text1"/>
          <w:lang w:val="en-GB" w:eastAsia="en-GB"/>
        </w:rPr>
        <w:t xml:space="preserve"> </w:t>
      </w:r>
      <w:r w:rsidR="00A960BF" w:rsidRPr="00A960BF">
        <w:rPr>
          <w:rFonts w:eastAsiaTheme="minorEastAsia"/>
          <w:color w:val="000000" w:themeColor="text1"/>
          <w:lang w:val="en-GB" w:eastAsia="en-GB"/>
        </w:rPr>
        <w:t>Pressures of up to 2.</w:t>
      </w:r>
      <w:r w:rsidR="002D6579">
        <w:rPr>
          <w:rFonts w:eastAsiaTheme="minorEastAsia"/>
          <w:color w:val="000000" w:themeColor="text1"/>
          <w:lang w:val="en-GB" w:eastAsia="en-GB"/>
        </w:rPr>
        <w:t>9 bar</w:t>
      </w:r>
      <w:r w:rsidR="00A960BF" w:rsidRPr="00A960BF">
        <w:rPr>
          <w:rFonts w:eastAsiaTheme="minorEastAsia"/>
          <w:color w:val="000000" w:themeColor="text1"/>
          <w:lang w:val="en-GB" w:eastAsia="en-GB"/>
        </w:rPr>
        <w:t xml:space="preserve"> </w:t>
      </w:r>
      <w:r w:rsidR="00C52B4D">
        <w:rPr>
          <w:rFonts w:eastAsiaTheme="minorEastAsia"/>
          <w:color w:val="000000" w:themeColor="text1"/>
          <w:lang w:val="en-GB" w:eastAsia="en-GB"/>
        </w:rPr>
        <w:t>abs</w:t>
      </w:r>
      <w:r w:rsidR="00787AB7">
        <w:rPr>
          <w:rFonts w:eastAsiaTheme="minorEastAsia"/>
          <w:color w:val="000000" w:themeColor="text1"/>
          <w:lang w:val="en-GB" w:eastAsia="en-GB"/>
        </w:rPr>
        <w:t>olute</w:t>
      </w:r>
      <w:r w:rsidR="00C52B4D">
        <w:rPr>
          <w:rFonts w:eastAsiaTheme="minorEastAsia"/>
          <w:color w:val="000000" w:themeColor="text1"/>
          <w:lang w:val="en-GB" w:eastAsia="en-GB"/>
        </w:rPr>
        <w:t xml:space="preserve"> </w:t>
      </w:r>
      <w:r w:rsidR="00A66474">
        <w:rPr>
          <w:rFonts w:eastAsiaTheme="minorEastAsia"/>
          <w:color w:val="000000" w:themeColor="text1"/>
          <w:lang w:val="en-GB" w:eastAsia="en-GB"/>
        </w:rPr>
        <w:t xml:space="preserve">were </w:t>
      </w:r>
      <w:r w:rsidR="000D284F">
        <w:rPr>
          <w:rFonts w:eastAsiaTheme="minorEastAsia"/>
          <w:color w:val="000000" w:themeColor="text1"/>
          <w:lang w:val="en-GB" w:eastAsia="en-GB"/>
        </w:rPr>
        <w:t>studied</w:t>
      </w:r>
      <w:r w:rsidR="00A66474">
        <w:rPr>
          <w:rFonts w:eastAsiaTheme="minorEastAsia"/>
          <w:color w:val="000000" w:themeColor="text1"/>
          <w:lang w:val="en-GB" w:eastAsia="en-GB"/>
        </w:rPr>
        <w:t xml:space="preserve"> for all fuels</w:t>
      </w:r>
      <w:r w:rsidR="00425D3F">
        <w:rPr>
          <w:rFonts w:eastAsiaTheme="minorEastAsia"/>
          <w:color w:val="000000" w:themeColor="text1"/>
          <w:lang w:val="en-GB" w:eastAsia="en-GB"/>
        </w:rPr>
        <w:t>,</w:t>
      </w:r>
      <w:r w:rsidR="00A960BF" w:rsidRPr="00A960BF">
        <w:rPr>
          <w:rFonts w:eastAsiaTheme="minorEastAsia"/>
          <w:color w:val="000000" w:themeColor="text1"/>
          <w:lang w:val="en-GB" w:eastAsia="en-GB"/>
        </w:rPr>
        <w:t xml:space="preserve"> allowing </w:t>
      </w:r>
      <w:r>
        <w:rPr>
          <w:rFonts w:eastAsiaTheme="minorEastAsia"/>
          <w:color w:val="000000" w:themeColor="text1"/>
          <w:lang w:val="en-GB" w:eastAsia="en-GB"/>
        </w:rPr>
        <w:t xml:space="preserve">for thermal </w:t>
      </w:r>
      <w:r w:rsidR="00A960BF" w:rsidRPr="00A960BF">
        <w:rPr>
          <w:rFonts w:eastAsiaTheme="minorEastAsia"/>
          <w:color w:val="000000" w:themeColor="text1"/>
          <w:lang w:val="en-GB" w:eastAsia="en-GB"/>
        </w:rPr>
        <w:t xml:space="preserve">power conditions ranging from </w:t>
      </w:r>
      <w:r w:rsidR="00A960BF" w:rsidRPr="005748F1">
        <w:rPr>
          <w:rFonts w:eastAsiaTheme="minorEastAsia"/>
          <w:lang w:val="en-GB" w:eastAsia="en-GB"/>
        </w:rPr>
        <w:t xml:space="preserve">30 to 60kW. </w:t>
      </w:r>
      <w:r w:rsidR="000D284F">
        <w:rPr>
          <w:rFonts w:eastAsiaTheme="minorEastAsia"/>
          <w:color w:val="000000" w:themeColor="text1"/>
          <w:lang w:val="en-GB" w:eastAsia="en-GB"/>
        </w:rPr>
        <w:t>Video c</w:t>
      </w:r>
      <w:r w:rsidR="00A960BF" w:rsidRPr="00A960BF">
        <w:rPr>
          <w:rFonts w:eastAsiaTheme="minorEastAsia"/>
          <w:color w:val="000000" w:themeColor="text1"/>
          <w:lang w:val="en-GB" w:eastAsia="en-GB"/>
        </w:rPr>
        <w:t xml:space="preserve">ameras were used to capture images of the flame from radial and axial positions. </w:t>
      </w:r>
      <w:r>
        <w:rPr>
          <w:rFonts w:eastAsiaTheme="minorEastAsia"/>
          <w:color w:val="000000" w:themeColor="text1"/>
          <w:lang w:val="en-GB" w:eastAsia="en-GB"/>
        </w:rPr>
        <w:t>Documented results included</w:t>
      </w:r>
      <w:r w:rsidR="000D284F">
        <w:rPr>
          <w:rFonts w:eastAsiaTheme="minorEastAsia"/>
          <w:color w:val="000000" w:themeColor="text1"/>
          <w:lang w:val="en-GB" w:eastAsia="en-GB"/>
        </w:rPr>
        <w:t xml:space="preserve"> flame shape, </w:t>
      </w:r>
      <w:r w:rsidR="002528AB">
        <w:rPr>
          <w:rFonts w:eastAsiaTheme="minorEastAsia"/>
          <w:color w:val="000000" w:themeColor="text1"/>
          <w:lang w:val="en-GB" w:eastAsia="en-GB"/>
        </w:rPr>
        <w:t>appearance</w:t>
      </w:r>
      <w:r w:rsidR="00A960BF" w:rsidRPr="00A960BF">
        <w:rPr>
          <w:rFonts w:eastAsiaTheme="minorEastAsia"/>
          <w:color w:val="000000" w:themeColor="text1"/>
          <w:lang w:val="en-GB" w:eastAsia="en-GB"/>
        </w:rPr>
        <w:t xml:space="preserve"> and stability of the flame, </w:t>
      </w:r>
      <w:r>
        <w:rPr>
          <w:rFonts w:eastAsiaTheme="minorEastAsia"/>
          <w:color w:val="000000" w:themeColor="text1"/>
          <w:lang w:val="en-GB" w:eastAsia="en-GB"/>
        </w:rPr>
        <w:t>with</w:t>
      </w:r>
      <w:r w:rsidRPr="00A960BF">
        <w:rPr>
          <w:rFonts w:eastAsiaTheme="minorEastAsia"/>
          <w:color w:val="000000" w:themeColor="text1"/>
          <w:lang w:val="en-GB" w:eastAsia="en-GB"/>
        </w:rPr>
        <w:t xml:space="preserve"> </w:t>
      </w:r>
      <w:r w:rsidR="00A960BF" w:rsidRPr="00A960BF">
        <w:rPr>
          <w:rFonts w:eastAsiaTheme="minorEastAsia"/>
          <w:color w:val="000000" w:themeColor="text1"/>
          <w:lang w:val="en-GB" w:eastAsia="en-GB"/>
        </w:rPr>
        <w:t xml:space="preserve">emphasis on how these parameters affect the combustion </w:t>
      </w:r>
      <w:r w:rsidR="000D284F">
        <w:rPr>
          <w:rFonts w:eastAsiaTheme="minorEastAsia"/>
          <w:color w:val="000000" w:themeColor="text1"/>
          <w:lang w:val="en-GB" w:eastAsia="en-GB"/>
        </w:rPr>
        <w:t xml:space="preserve">behaviour, plus the measured exhaust </w:t>
      </w:r>
      <w:r w:rsidR="00C52B4D">
        <w:rPr>
          <w:rFonts w:eastAsiaTheme="minorEastAsia"/>
          <w:color w:val="000000" w:themeColor="text1"/>
          <w:lang w:val="en-GB" w:eastAsia="en-GB"/>
        </w:rPr>
        <w:t>gas composition</w:t>
      </w:r>
      <w:r w:rsidR="00C52B4D" w:rsidRPr="00A960BF">
        <w:rPr>
          <w:rFonts w:eastAsiaTheme="minorEastAsia"/>
          <w:color w:val="000000" w:themeColor="text1"/>
          <w:lang w:val="en-GB" w:eastAsia="en-GB"/>
        </w:rPr>
        <w:t xml:space="preserve"> </w:t>
      </w:r>
      <w:r w:rsidR="00A960BF" w:rsidRPr="00A960BF">
        <w:rPr>
          <w:rFonts w:eastAsiaTheme="minorEastAsia"/>
          <w:color w:val="000000" w:themeColor="text1"/>
          <w:lang w:val="en-GB" w:eastAsia="en-GB"/>
        </w:rPr>
        <w:t xml:space="preserve">of the </w:t>
      </w:r>
      <w:r>
        <w:rPr>
          <w:rFonts w:eastAsiaTheme="minorEastAsia"/>
          <w:color w:val="000000" w:themeColor="text1"/>
          <w:lang w:val="en-GB" w:eastAsia="en-GB"/>
        </w:rPr>
        <w:t>fuels</w:t>
      </w:r>
      <w:r w:rsidR="00A960BF" w:rsidRPr="00A960BF">
        <w:rPr>
          <w:rFonts w:eastAsiaTheme="minorEastAsia"/>
          <w:color w:val="000000" w:themeColor="text1"/>
          <w:lang w:val="en-GB" w:eastAsia="en-GB"/>
        </w:rPr>
        <w:t>.</w:t>
      </w:r>
    </w:p>
    <w:p w:rsidR="00A66474" w:rsidRDefault="00A66474" w:rsidP="00034423">
      <w:pPr>
        <w:spacing w:line="360" w:lineRule="auto"/>
        <w:jc w:val="both"/>
        <w:rPr>
          <w:rFonts w:eastAsiaTheme="minorEastAsia"/>
          <w:color w:val="000000" w:themeColor="text1"/>
          <w:lang w:val="en-GB" w:eastAsia="en-GB"/>
        </w:rPr>
      </w:pPr>
      <w:r w:rsidRPr="00A66474">
        <w:rPr>
          <w:rFonts w:eastAsiaTheme="minorEastAsia"/>
          <w:color w:val="000000" w:themeColor="text1"/>
          <w:lang w:val="en-GB" w:eastAsia="en-GB"/>
        </w:rPr>
        <w:lastRenderedPageBreak/>
        <w:t xml:space="preserve">OH* </w:t>
      </w:r>
      <w:r w:rsidR="00763EFB">
        <w:rPr>
          <w:rFonts w:eastAsiaTheme="minorEastAsia"/>
          <w:color w:val="000000" w:themeColor="text1"/>
          <w:lang w:val="en-GB" w:eastAsia="en-GB"/>
        </w:rPr>
        <w:t>chemiluminescence</w:t>
      </w:r>
      <w:r w:rsidR="00763EFB" w:rsidRPr="00A66474">
        <w:rPr>
          <w:rFonts w:eastAsiaTheme="minorEastAsia"/>
          <w:color w:val="000000" w:themeColor="text1"/>
          <w:lang w:val="en-GB" w:eastAsia="en-GB"/>
        </w:rPr>
        <w:t xml:space="preserve"> </w:t>
      </w:r>
      <w:r w:rsidRPr="00A66474">
        <w:rPr>
          <w:rFonts w:eastAsiaTheme="minorEastAsia"/>
          <w:color w:val="000000" w:themeColor="text1"/>
          <w:lang w:val="en-GB" w:eastAsia="en-GB"/>
        </w:rPr>
        <w:t xml:space="preserve">measurements were taken </w:t>
      </w:r>
      <w:r>
        <w:rPr>
          <w:rFonts w:eastAsiaTheme="minorEastAsia"/>
          <w:color w:val="000000" w:themeColor="text1"/>
          <w:lang w:val="en-GB" w:eastAsia="en-GB"/>
        </w:rPr>
        <w:t xml:space="preserve">using all fuels at various equivalence ratios.  </w:t>
      </w:r>
      <w:r w:rsidRPr="00A66474">
        <w:rPr>
          <w:rFonts w:eastAsiaTheme="minorEastAsia"/>
          <w:color w:val="000000" w:themeColor="text1"/>
          <w:lang w:val="en-GB" w:eastAsia="en-GB"/>
        </w:rPr>
        <w:t>A Dantec Dynamics Hi Sense Mk II CCD camera with a 1.3 megapixel resolution was coupled to a Hamamatsu C954</w:t>
      </w:r>
      <w:r w:rsidR="00B01AE1">
        <w:rPr>
          <w:rFonts w:eastAsiaTheme="minorEastAsia"/>
          <w:color w:val="000000" w:themeColor="text1"/>
          <w:lang w:val="en-GB" w:eastAsia="en-GB"/>
        </w:rPr>
        <w:t>6-03L image intensifier</w:t>
      </w:r>
      <w:r w:rsidRPr="00A66474">
        <w:rPr>
          <w:rFonts w:eastAsiaTheme="minorEastAsia"/>
          <w:color w:val="000000" w:themeColor="text1"/>
          <w:lang w:val="en-GB" w:eastAsia="en-GB"/>
        </w:rPr>
        <w:t>.  A specialty 78 mm</w:t>
      </w:r>
      <w:r w:rsidR="005F57F7">
        <w:rPr>
          <w:rFonts w:eastAsiaTheme="minorEastAsia"/>
          <w:color w:val="000000" w:themeColor="text1"/>
          <w:lang w:val="en-GB" w:eastAsia="en-GB"/>
        </w:rPr>
        <w:t xml:space="preserve"> focal length lens (F-stop = f/2</w:t>
      </w:r>
      <w:r w:rsidRPr="00A66474">
        <w:rPr>
          <w:rFonts w:eastAsiaTheme="minorEastAsia"/>
          <w:color w:val="000000" w:themeColor="text1"/>
          <w:lang w:val="en-GB" w:eastAsia="en-GB"/>
        </w:rPr>
        <w:t xml:space="preserve">.8) capable of capturing light in the UV wavelength range was installed on the image intensifier along with a narrow band pass filter centered at 307 nm (FWHM = 10 nm). Two hundred images were taken at 10 Hz at each test condition using Dantec’s DynamicStudio software, while the image intensifier gain was </w:t>
      </w:r>
      <w:r w:rsidR="000263A5">
        <w:rPr>
          <w:rFonts w:eastAsiaTheme="minorEastAsia"/>
          <w:color w:val="000000" w:themeColor="text1"/>
          <w:lang w:val="en-GB" w:eastAsia="en-GB"/>
        </w:rPr>
        <w:t>selected</w:t>
      </w:r>
      <w:r w:rsidRPr="00A66474">
        <w:rPr>
          <w:rFonts w:eastAsiaTheme="minorEastAsia"/>
          <w:color w:val="000000" w:themeColor="text1"/>
          <w:lang w:val="en-GB" w:eastAsia="en-GB"/>
        </w:rPr>
        <w:t xml:space="preserve"> via remote control.  All images were taken through the top window of the HPOC at a 90° angle to the direction of flow.</w:t>
      </w:r>
      <w:r w:rsidR="00B01AE1">
        <w:rPr>
          <w:rFonts w:eastAsiaTheme="minorEastAsia"/>
          <w:color w:val="000000" w:themeColor="text1"/>
          <w:lang w:val="en-GB" w:eastAsia="en-GB"/>
        </w:rPr>
        <w:t xml:space="preserve"> Abel </w:t>
      </w:r>
      <w:r w:rsidR="00860599">
        <w:rPr>
          <w:rFonts w:eastAsiaTheme="minorEastAsia"/>
          <w:color w:val="000000" w:themeColor="text1"/>
          <w:lang w:val="en-GB" w:eastAsia="en-GB"/>
        </w:rPr>
        <w:t xml:space="preserve">inversion of the resulting time-averaged images </w:t>
      </w:r>
      <w:r w:rsidR="00B01AE1">
        <w:rPr>
          <w:rFonts w:eastAsiaTheme="minorEastAsia"/>
          <w:color w:val="000000" w:themeColor="text1"/>
          <w:lang w:val="en-GB" w:eastAsia="en-GB"/>
        </w:rPr>
        <w:t>was used to provide better recognition of the OH* distribution across the flame</w:t>
      </w:r>
      <w:r w:rsidR="00CC6EB9">
        <w:rPr>
          <w:rFonts w:eastAsiaTheme="minorEastAsia"/>
          <w:color w:val="000000" w:themeColor="text1"/>
          <w:lang w:val="en-GB" w:eastAsia="en-GB"/>
        </w:rPr>
        <w:t xml:space="preserve"> </w:t>
      </w:r>
      <w:r w:rsidR="00CC6EB9">
        <w:rPr>
          <w:rFonts w:eastAsiaTheme="minorEastAsia"/>
          <w:color w:val="000000" w:themeColor="text1"/>
          <w:lang w:val="en-GB" w:eastAsia="en-GB"/>
        </w:rPr>
        <w:fldChar w:fldCharType="begin"/>
      </w:r>
      <w:r w:rsidR="00034423">
        <w:rPr>
          <w:rFonts w:eastAsiaTheme="minorEastAsia"/>
          <w:color w:val="000000" w:themeColor="text1"/>
          <w:lang w:val="en-GB" w:eastAsia="en-GB"/>
        </w:rPr>
        <w:instrText xml:space="preserve"> ADDIN EN.CITE &lt;EndNote&gt;&lt;Cite&gt;&lt;Author&gt;Göke&lt;/Author&gt;&lt;Year&gt;2012&lt;/Year&gt;&lt;RecNum&gt;78&lt;/RecNum&gt;&lt;DisplayText&gt;[24, 25]&lt;/DisplayText&gt;&lt;record&gt;&lt;rec-number&gt;78&lt;/rec-number&gt;&lt;foreign-keys&gt;&lt;key app="EN" db-id="9r0f5pwp7zffs2e59tbpfev6sp2xpx29fvsz" timestamp="0"&gt;78&lt;/key&gt;&lt;/foreign-keys&gt;&lt;ref-type name="Journal Article"&gt;17&lt;/ref-type&gt;&lt;contributors&gt;&lt;authors&gt;&lt;author&gt;Göke, Sebastian&lt;/author&gt;&lt;author&gt;Albin, Eric&lt;/author&gt;&lt;author&gt;Göckeler, Katharina&lt;/author&gt;&lt;author&gt;Krüger, Oliver&lt;/author&gt;&lt;author&gt;Schimek, Sebastian&lt;/author&gt;&lt;author&gt;Terhaar, Steffen&lt;/author&gt;&lt;author&gt;Paschereit, Christian Oliver&lt;/author&gt;&lt;/authors&gt;&lt;/contributors&gt;&lt;titles&gt;&lt;title&gt;Ultra-wet combustion for high efficiency, low emission gas turbines&lt;/title&gt;&lt;secondary-title&gt;European Turbine Network ETN: The Future of Gas Turbine Technology, 6th IGTC, page Paper ID&lt;/secondary-title&gt;&lt;/titles&gt;&lt;periodical&gt;&lt;full-title&gt;European Turbine Network ETN: The Future of Gas Turbine Technology, 6th IGTC, page Paper ID&lt;/full-title&gt;&lt;/periodical&gt;&lt;pages&gt;24&lt;/pages&gt;&lt;number&gt;17&lt;/number&gt;&lt;dates&gt;&lt;year&gt;2012&lt;/year&gt;&lt;/dates&gt;&lt;urls&gt;&lt;/urls&gt;&lt;/record&gt;&lt;/Cite&gt;&lt;Cite&gt;&lt;Author&gt;Runyon&lt;/Author&gt;&lt;RecNum&gt;155&lt;/RecNum&gt;&lt;record&gt;&lt;rec-number&gt;155&lt;/rec-number&gt;&lt;foreign-keys&gt;&lt;key app="EN" db-id="9r0f5pwp7zffs2e59tbpfev6sp2xpx29fvsz" timestamp="0"&gt;155&lt;/key&gt;&lt;/foreign-keys&gt;&lt;ref-type name="Journal Article"&gt;17&lt;/ref-type&gt;&lt;contributors&gt;&lt;authors&gt;&lt;author&gt;Runyon, J&lt;/author&gt;&lt;author&gt;Marsh, R&lt;/author&gt;&lt;author&gt;Sevcenco, Y&lt;/author&gt;&lt;author&gt;Pugh, D&lt;/author&gt;&lt;author&gt;Morris, S&lt;/author&gt;&lt;/authors&gt;&lt;/contributors&gt;&lt;titles&gt;&lt;title&gt;Development and Commissioning of a Chemiluminescence Imaging System for an Optically-Accessible High-Pressure Generic Swirl Burner&lt;/title&gt;&lt;/titles&gt;&lt;dates&gt;&lt;/dates&gt;&lt;urls&gt;&lt;/urls&gt;&lt;/record&gt;&lt;/Cite&gt;&lt;/EndNote&gt;</w:instrText>
      </w:r>
      <w:r w:rsidR="00CC6EB9">
        <w:rPr>
          <w:rFonts w:eastAsiaTheme="minorEastAsia"/>
          <w:color w:val="000000" w:themeColor="text1"/>
          <w:lang w:val="en-GB" w:eastAsia="en-GB"/>
        </w:rPr>
        <w:fldChar w:fldCharType="separate"/>
      </w:r>
      <w:r w:rsidR="00034423">
        <w:rPr>
          <w:rFonts w:eastAsiaTheme="minorEastAsia"/>
          <w:noProof/>
          <w:color w:val="000000" w:themeColor="text1"/>
          <w:lang w:val="en-GB" w:eastAsia="en-GB"/>
        </w:rPr>
        <w:t>[24, 25]</w:t>
      </w:r>
      <w:r w:rsidR="00CC6EB9">
        <w:rPr>
          <w:rFonts w:eastAsiaTheme="minorEastAsia"/>
          <w:color w:val="000000" w:themeColor="text1"/>
          <w:lang w:val="en-GB" w:eastAsia="en-GB"/>
        </w:rPr>
        <w:fldChar w:fldCharType="end"/>
      </w:r>
      <w:r w:rsidR="00CC6EB9">
        <w:rPr>
          <w:rFonts w:eastAsiaTheme="minorEastAsia"/>
          <w:color w:val="000000" w:themeColor="text1"/>
          <w:lang w:val="en-GB" w:eastAsia="en-GB"/>
        </w:rPr>
        <w:t>.</w:t>
      </w:r>
      <w:r w:rsidR="00F05D60">
        <w:rPr>
          <w:rFonts w:eastAsiaTheme="minorEastAsia"/>
          <w:color w:val="000000" w:themeColor="text1"/>
          <w:lang w:val="en-GB" w:eastAsia="en-GB"/>
        </w:rPr>
        <w:t xml:space="preserve"> </w:t>
      </w:r>
      <w:r w:rsidR="00F05D60" w:rsidRPr="00F05D60">
        <w:rPr>
          <w:rFonts w:eastAsiaTheme="minorEastAsia"/>
          <w:color w:val="000000" w:themeColor="text1"/>
          <w:lang w:val="en-GB" w:eastAsia="en-GB"/>
        </w:rPr>
        <w:t xml:space="preserve">Abel inversion </w:t>
      </w:r>
      <w:r w:rsidR="00F05D60">
        <w:rPr>
          <w:rFonts w:eastAsiaTheme="minorEastAsia"/>
          <w:color w:val="000000" w:themeColor="text1"/>
          <w:lang w:val="en-GB" w:eastAsia="en-GB"/>
        </w:rPr>
        <w:t xml:space="preserve">was performed </w:t>
      </w:r>
      <w:r w:rsidR="00F05D60" w:rsidRPr="00F05D60">
        <w:rPr>
          <w:rFonts w:eastAsiaTheme="minorEastAsia"/>
          <w:color w:val="000000" w:themeColor="text1"/>
          <w:lang w:val="en-GB" w:eastAsia="en-GB"/>
        </w:rPr>
        <w:t>on the temporal average of 200 images taken at 10 Hz (20 seconds of run time), and then used the resulting image intensity values in the normaliz</w:t>
      </w:r>
      <w:r w:rsidR="00F05D60">
        <w:rPr>
          <w:rFonts w:eastAsiaTheme="minorEastAsia"/>
          <w:color w:val="000000" w:themeColor="text1"/>
          <w:lang w:val="en-GB" w:eastAsia="en-GB"/>
        </w:rPr>
        <w:t>ation process.</w:t>
      </w:r>
    </w:p>
    <w:p w:rsidR="00CA4C94" w:rsidRDefault="00CA4C94" w:rsidP="00432615">
      <w:pPr>
        <w:spacing w:line="360" w:lineRule="auto"/>
        <w:jc w:val="center"/>
        <w:rPr>
          <w:rFonts w:eastAsiaTheme="minorEastAsia"/>
          <w:color w:val="000000" w:themeColor="text1"/>
          <w:lang w:val="en-GB" w:eastAsia="en-GB"/>
        </w:rPr>
      </w:pPr>
      <w:r w:rsidRPr="00C346FC">
        <w:rPr>
          <w:noProof/>
          <w:lang w:val="en-GB" w:eastAsia="en-GB"/>
        </w:rPr>
        <w:drawing>
          <wp:inline distT="0" distB="0" distL="0" distR="0" wp14:anchorId="65E403F5" wp14:editId="7778BA6C">
            <wp:extent cx="3323590" cy="1953521"/>
            <wp:effectExtent l="0" t="0" r="0" b="8890"/>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6804" cy="1973044"/>
                    </a:xfrm>
                    <a:prstGeom prst="rect">
                      <a:avLst/>
                    </a:prstGeom>
                    <a:noFill/>
                    <a:ln>
                      <a:noFill/>
                    </a:ln>
                    <a:extLst/>
                  </pic:spPr>
                </pic:pic>
              </a:graphicData>
            </a:graphic>
          </wp:inline>
        </w:drawing>
      </w:r>
    </w:p>
    <w:p w:rsidR="00CA4C94" w:rsidRPr="00432615" w:rsidRDefault="00432615" w:rsidP="0016386E">
      <w:pPr>
        <w:autoSpaceDE w:val="0"/>
        <w:autoSpaceDN w:val="0"/>
        <w:adjustRightInd w:val="0"/>
        <w:spacing w:after="120" w:line="360" w:lineRule="auto"/>
        <w:jc w:val="center"/>
        <w:rPr>
          <w:rFonts w:eastAsiaTheme="minorEastAsia"/>
          <w:color w:val="000000" w:themeColor="text1"/>
          <w:sz w:val="18"/>
          <w:szCs w:val="18"/>
          <w:lang w:val="en-GB" w:eastAsia="en-GB"/>
        </w:rPr>
      </w:pPr>
      <w:r w:rsidRPr="00432615">
        <w:rPr>
          <w:rFonts w:eastAsiaTheme="minorEastAsia"/>
          <w:color w:val="000000" w:themeColor="text1"/>
          <w:sz w:val="18"/>
          <w:szCs w:val="18"/>
          <w:lang w:val="en-GB" w:eastAsia="en-GB"/>
        </w:rPr>
        <w:t>F</w:t>
      </w:r>
      <w:r w:rsidR="00E903D9">
        <w:rPr>
          <w:rFonts w:eastAsiaTheme="minorEastAsia"/>
          <w:color w:val="000000" w:themeColor="text1"/>
          <w:sz w:val="18"/>
          <w:szCs w:val="18"/>
          <w:lang w:val="en-GB" w:eastAsia="en-GB"/>
        </w:rPr>
        <w:t>IG</w:t>
      </w:r>
      <w:r w:rsidRPr="00432615">
        <w:rPr>
          <w:rFonts w:eastAsiaTheme="minorEastAsia"/>
          <w:color w:val="000000" w:themeColor="text1"/>
          <w:sz w:val="18"/>
          <w:szCs w:val="18"/>
          <w:lang w:val="en-GB" w:eastAsia="en-GB"/>
        </w:rPr>
        <w:t xml:space="preserve"> 3</w:t>
      </w:r>
      <w:r w:rsidR="00CA4C94" w:rsidRPr="00432615">
        <w:rPr>
          <w:rFonts w:eastAsiaTheme="minorEastAsia"/>
          <w:color w:val="000000" w:themeColor="text1"/>
          <w:sz w:val="18"/>
          <w:szCs w:val="18"/>
          <w:lang w:val="en-GB" w:eastAsia="en-GB"/>
        </w:rPr>
        <w:t>. Schematic diagra</w:t>
      </w:r>
      <w:r>
        <w:rPr>
          <w:rFonts w:eastAsiaTheme="minorEastAsia"/>
          <w:color w:val="000000" w:themeColor="text1"/>
          <w:sz w:val="18"/>
          <w:szCs w:val="18"/>
          <w:lang w:val="en-GB" w:eastAsia="en-GB"/>
        </w:rPr>
        <w:t>m of the HPOC</w:t>
      </w:r>
      <w:r w:rsidR="00CA4C94" w:rsidRPr="00432615">
        <w:rPr>
          <w:rFonts w:eastAsiaTheme="minorEastAsia"/>
          <w:color w:val="000000" w:themeColor="text1"/>
          <w:sz w:val="18"/>
          <w:szCs w:val="18"/>
          <w:lang w:val="en-GB" w:eastAsia="en-GB"/>
        </w:rPr>
        <w:t xml:space="preserve"> showing (a) liquid fuel lance, (b) inlet plenum, (c) HPOC outer casing, (d) air plenum, (e) radial-tangential swirler insert, (f) exit nozzle, (g) quartz window</w:t>
      </w:r>
      <w:r>
        <w:rPr>
          <w:rFonts w:eastAsiaTheme="minorEastAsia"/>
          <w:color w:val="000000" w:themeColor="text1"/>
          <w:sz w:val="18"/>
          <w:szCs w:val="18"/>
          <w:lang w:val="en-GB" w:eastAsia="en-GB"/>
        </w:rPr>
        <w:t xml:space="preserve"> for OH* visualization</w:t>
      </w:r>
      <w:r w:rsidR="00CA4C94" w:rsidRPr="00432615">
        <w:rPr>
          <w:rFonts w:eastAsiaTheme="minorEastAsia"/>
          <w:color w:val="000000" w:themeColor="text1"/>
          <w:sz w:val="18"/>
          <w:szCs w:val="18"/>
          <w:lang w:val="en-GB" w:eastAsia="en-GB"/>
        </w:rPr>
        <w:t>, and (h) quartz confinement</w:t>
      </w:r>
      <w:r w:rsidRPr="00432615">
        <w:rPr>
          <w:rFonts w:eastAsiaTheme="minorEastAsia"/>
          <w:color w:val="000000" w:themeColor="text1"/>
          <w:sz w:val="18"/>
          <w:szCs w:val="18"/>
          <w:lang w:val="en-GB" w:eastAsia="en-GB"/>
        </w:rPr>
        <w:t>.</w:t>
      </w:r>
      <w:r>
        <w:rPr>
          <w:rFonts w:eastAsiaTheme="minorEastAsia"/>
          <w:color w:val="000000" w:themeColor="text1"/>
          <w:sz w:val="18"/>
          <w:szCs w:val="18"/>
          <w:lang w:val="en-GB" w:eastAsia="en-GB"/>
        </w:rPr>
        <w:t xml:space="preserve"> Flow goes from left to right. </w:t>
      </w:r>
    </w:p>
    <w:p w:rsidR="000A61A7" w:rsidRPr="000A61A7" w:rsidRDefault="00A960BF" w:rsidP="000A61A7">
      <w:pPr>
        <w:autoSpaceDE w:val="0"/>
        <w:autoSpaceDN w:val="0"/>
        <w:adjustRightInd w:val="0"/>
        <w:spacing w:after="120" w:line="360" w:lineRule="auto"/>
        <w:jc w:val="both"/>
        <w:rPr>
          <w:rFonts w:eastAsiaTheme="minorEastAsia"/>
          <w:color w:val="000000" w:themeColor="text1"/>
          <w:lang w:val="en-GB" w:eastAsia="en-GB"/>
        </w:rPr>
      </w:pPr>
      <w:r w:rsidRPr="00A960BF">
        <w:rPr>
          <w:rFonts w:eastAsiaTheme="minorEastAsia"/>
          <w:color w:val="000000" w:themeColor="text1"/>
          <w:lang w:val="en-GB" w:eastAsia="en-GB"/>
        </w:rPr>
        <w:t>Two pieces of equipment were used to ch</w:t>
      </w:r>
      <w:r w:rsidR="00432615">
        <w:rPr>
          <w:rFonts w:eastAsiaTheme="minorEastAsia"/>
          <w:color w:val="000000" w:themeColor="text1"/>
          <w:lang w:val="en-GB" w:eastAsia="en-GB"/>
        </w:rPr>
        <w:t xml:space="preserve">aracterise combustion emissions. </w:t>
      </w:r>
      <w:r w:rsidR="008D1398" w:rsidRPr="00432615">
        <w:rPr>
          <w:rFonts w:eastAsiaTheme="minorEastAsia"/>
          <w:color w:val="000000" w:themeColor="text1"/>
          <w:lang w:val="en-GB" w:eastAsia="en-GB"/>
        </w:rPr>
        <w:t>A</w:t>
      </w:r>
      <w:r w:rsidRPr="00432615">
        <w:rPr>
          <w:rFonts w:eastAsiaTheme="minorEastAsia"/>
          <w:color w:val="000000" w:themeColor="text1"/>
          <w:lang w:val="en-GB" w:eastAsia="en-GB"/>
        </w:rPr>
        <w:t xml:space="preserve">n integrated system developed by Signal Instruments comprising several analysers: </w:t>
      </w:r>
      <w:r w:rsidR="00860599" w:rsidRPr="00432615">
        <w:rPr>
          <w:rFonts w:eastAsiaTheme="minorEastAsia"/>
          <w:color w:val="000000" w:themeColor="text1"/>
          <w:lang w:val="en-GB" w:eastAsia="en-GB"/>
        </w:rPr>
        <w:t>a</w:t>
      </w:r>
      <w:r w:rsidRPr="00432615">
        <w:rPr>
          <w:rFonts w:eastAsiaTheme="minorEastAsia"/>
          <w:color w:val="000000" w:themeColor="text1"/>
          <w:lang w:val="en-GB" w:eastAsia="en-GB"/>
        </w:rPr>
        <w:t xml:space="preserve"> Flame Ionisation Detector (F</w:t>
      </w:r>
      <w:r w:rsidR="008D1398" w:rsidRPr="00432615">
        <w:rPr>
          <w:rFonts w:eastAsiaTheme="minorEastAsia"/>
          <w:color w:val="000000" w:themeColor="text1"/>
          <w:lang w:val="en-GB" w:eastAsia="en-GB"/>
        </w:rPr>
        <w:t>ID),</w:t>
      </w:r>
      <w:r w:rsidRPr="00432615">
        <w:rPr>
          <w:rFonts w:eastAsiaTheme="minorEastAsia"/>
          <w:color w:val="000000" w:themeColor="text1"/>
          <w:lang w:val="en-GB" w:eastAsia="en-GB"/>
        </w:rPr>
        <w:t xml:space="preserve"> employed within a </w:t>
      </w:r>
      <w:r w:rsidRPr="00432615">
        <w:rPr>
          <w:rFonts w:eastAsiaTheme="minorEastAsia"/>
          <w:lang w:val="en-GB" w:eastAsia="en-GB"/>
        </w:rPr>
        <w:t>Signal 3000HM</w:t>
      </w:r>
      <w:r w:rsidR="00860599" w:rsidRPr="00432615">
        <w:rPr>
          <w:rFonts w:eastAsiaTheme="minorEastAsia"/>
          <w:lang w:val="en-GB" w:eastAsia="en-GB"/>
        </w:rPr>
        <w:t xml:space="preserve"> analyser</w:t>
      </w:r>
      <w:r w:rsidRPr="00432615">
        <w:rPr>
          <w:rFonts w:eastAsiaTheme="minorEastAsia"/>
          <w:color w:val="FF0000"/>
          <w:lang w:val="en-GB" w:eastAsia="en-GB"/>
        </w:rPr>
        <w:t xml:space="preserve"> </w:t>
      </w:r>
      <w:r w:rsidRPr="00432615">
        <w:rPr>
          <w:rFonts w:eastAsiaTheme="minorEastAsia"/>
          <w:color w:val="000000" w:themeColor="text1"/>
          <w:lang w:val="en-GB" w:eastAsia="en-GB"/>
        </w:rPr>
        <w:t xml:space="preserve">to detect total </w:t>
      </w:r>
      <w:r w:rsidR="00860599" w:rsidRPr="00432615">
        <w:rPr>
          <w:rFonts w:eastAsiaTheme="minorEastAsia"/>
          <w:color w:val="000000" w:themeColor="text1"/>
          <w:lang w:val="en-GB" w:eastAsia="en-GB"/>
        </w:rPr>
        <w:t>h</w:t>
      </w:r>
      <w:r w:rsidRPr="00432615">
        <w:rPr>
          <w:rFonts w:eastAsiaTheme="minorEastAsia"/>
          <w:color w:val="000000" w:themeColor="text1"/>
          <w:lang w:val="en-GB" w:eastAsia="en-GB"/>
        </w:rPr>
        <w:t>ydrocarbons (THCs), calibrated with propane in the range 0-890 ppm</w:t>
      </w:r>
      <w:r w:rsidR="00534083" w:rsidRPr="00432615">
        <w:rPr>
          <w:rFonts w:eastAsiaTheme="minorEastAsia"/>
          <w:color w:val="000000" w:themeColor="text1"/>
          <w:lang w:val="en-GB" w:eastAsia="en-GB"/>
        </w:rPr>
        <w:t>V</w:t>
      </w:r>
      <w:r w:rsidRPr="00432615">
        <w:rPr>
          <w:rFonts w:eastAsiaTheme="minorEastAsia"/>
          <w:color w:val="000000" w:themeColor="text1"/>
          <w:lang w:val="en-GB" w:eastAsia="en-GB"/>
        </w:rPr>
        <w:t xml:space="preserve">. A heated vacuum chemiluminescense </w:t>
      </w:r>
      <w:r w:rsidRPr="00432615">
        <w:rPr>
          <w:rFonts w:eastAsiaTheme="minorEastAsia"/>
          <w:lang w:val="en-GB" w:eastAsia="en-GB"/>
        </w:rPr>
        <w:t>analyser (Signal 4000VM</w:t>
      </w:r>
      <w:r w:rsidRPr="00432615">
        <w:rPr>
          <w:rFonts w:eastAsiaTheme="minorEastAsia"/>
          <w:color w:val="000000" w:themeColor="text1"/>
          <w:lang w:val="en-GB" w:eastAsia="en-GB"/>
        </w:rPr>
        <w:t>)</w:t>
      </w:r>
      <w:r w:rsidR="008D1398" w:rsidRPr="00432615">
        <w:rPr>
          <w:rFonts w:eastAsiaTheme="minorEastAsia"/>
          <w:color w:val="000000" w:themeColor="text1"/>
          <w:lang w:val="en-GB" w:eastAsia="en-GB"/>
        </w:rPr>
        <w:t>,</w:t>
      </w:r>
      <w:r w:rsidRPr="00432615">
        <w:rPr>
          <w:rFonts w:eastAsiaTheme="minorEastAsia"/>
          <w:color w:val="000000" w:themeColor="text1"/>
          <w:lang w:val="en-GB" w:eastAsia="en-GB"/>
        </w:rPr>
        <w:t xml:space="preserve"> simultaneously employed to quantify NO</w:t>
      </w:r>
      <w:r w:rsidRPr="00432615">
        <w:rPr>
          <w:rFonts w:eastAsiaTheme="minorEastAsia"/>
          <w:color w:val="000000" w:themeColor="text1"/>
          <w:vertAlign w:val="subscript"/>
          <w:lang w:val="en-GB" w:eastAsia="en-GB"/>
        </w:rPr>
        <w:t>x</w:t>
      </w:r>
      <w:r w:rsidRPr="00432615">
        <w:rPr>
          <w:rFonts w:eastAsiaTheme="minorEastAsia"/>
          <w:color w:val="000000" w:themeColor="text1"/>
          <w:lang w:val="en-GB" w:eastAsia="en-GB"/>
        </w:rPr>
        <w:t xml:space="preserve"> concentrations, calibrated to</w:t>
      </w:r>
      <w:r w:rsidR="00534083" w:rsidRPr="00432615">
        <w:rPr>
          <w:rFonts w:eastAsiaTheme="minorEastAsia"/>
          <w:color w:val="000000" w:themeColor="text1"/>
          <w:lang w:val="en-GB" w:eastAsia="en-GB"/>
        </w:rPr>
        <w:t xml:space="preserve"> full scale of</w:t>
      </w:r>
      <w:r w:rsidRPr="00432615">
        <w:rPr>
          <w:rFonts w:eastAsiaTheme="minorEastAsia"/>
          <w:color w:val="000000" w:themeColor="text1"/>
          <w:lang w:val="en-GB" w:eastAsia="en-GB"/>
        </w:rPr>
        <w:t xml:space="preserve"> 37.1 ppm</w:t>
      </w:r>
      <w:r w:rsidR="00534083" w:rsidRPr="00432615">
        <w:rPr>
          <w:rFonts w:eastAsiaTheme="minorEastAsia"/>
          <w:color w:val="000000" w:themeColor="text1"/>
          <w:lang w:val="en-GB" w:eastAsia="en-GB"/>
        </w:rPr>
        <w:t>V</w:t>
      </w:r>
      <w:r w:rsidRPr="00432615">
        <w:rPr>
          <w:rFonts w:eastAsiaTheme="minorEastAsia"/>
          <w:color w:val="000000" w:themeColor="text1"/>
          <w:lang w:val="en-GB" w:eastAsia="en-GB"/>
        </w:rPr>
        <w:t xml:space="preserve"> NO and 1.9 ppm</w:t>
      </w:r>
      <w:r w:rsidR="00534083" w:rsidRPr="00432615">
        <w:rPr>
          <w:rFonts w:eastAsiaTheme="minorEastAsia"/>
          <w:color w:val="000000" w:themeColor="text1"/>
          <w:lang w:val="en-GB" w:eastAsia="en-GB"/>
        </w:rPr>
        <w:t>V</w:t>
      </w:r>
      <w:r w:rsidRPr="00432615">
        <w:rPr>
          <w:rFonts w:eastAsiaTheme="minorEastAsia"/>
          <w:color w:val="000000" w:themeColor="text1"/>
          <w:lang w:val="en-GB" w:eastAsia="en-GB"/>
        </w:rPr>
        <w:t xml:space="preserve"> NO</w:t>
      </w:r>
      <w:r w:rsidRPr="00432615">
        <w:rPr>
          <w:rFonts w:eastAsiaTheme="minorEastAsia"/>
          <w:color w:val="000000" w:themeColor="text1"/>
          <w:vertAlign w:val="subscript"/>
          <w:lang w:val="en-GB" w:eastAsia="en-GB"/>
        </w:rPr>
        <w:t>2</w:t>
      </w:r>
      <w:r w:rsidRPr="00432615">
        <w:rPr>
          <w:rFonts w:eastAsiaTheme="minorEastAsia"/>
          <w:color w:val="000000" w:themeColor="text1"/>
          <w:lang w:val="en-GB" w:eastAsia="en-GB"/>
        </w:rPr>
        <w:t xml:space="preserve">. The system also contains a multi-gas </w:t>
      </w:r>
      <w:r w:rsidR="00425D3F">
        <w:rPr>
          <w:rFonts w:eastAsiaTheme="minorEastAsia"/>
          <w:lang w:val="en-GB" w:eastAsia="en-GB"/>
        </w:rPr>
        <w:t>analyser (Signal MGA)</w:t>
      </w:r>
      <w:r w:rsidRPr="00432615">
        <w:rPr>
          <w:rFonts w:eastAsiaTheme="minorEastAsia"/>
          <w:lang w:val="en-GB" w:eastAsia="en-GB"/>
        </w:rPr>
        <w:t xml:space="preserve"> </w:t>
      </w:r>
      <w:r w:rsidRPr="00432615">
        <w:rPr>
          <w:rFonts w:eastAsiaTheme="minorEastAsia"/>
          <w:color w:val="000000" w:themeColor="text1"/>
          <w:lang w:val="en-GB" w:eastAsia="en-GB"/>
        </w:rPr>
        <w:t>containing an infrared cell for measurement of CO (calibrated for 0-900 ppm</w:t>
      </w:r>
      <w:r w:rsidR="00534083" w:rsidRPr="00432615">
        <w:rPr>
          <w:rFonts w:eastAsiaTheme="minorEastAsia"/>
          <w:color w:val="000000" w:themeColor="text1"/>
          <w:lang w:val="en-GB" w:eastAsia="en-GB"/>
        </w:rPr>
        <w:t>V</w:t>
      </w:r>
      <w:r w:rsidRPr="00432615">
        <w:rPr>
          <w:rFonts w:eastAsiaTheme="minorEastAsia"/>
          <w:color w:val="000000" w:themeColor="text1"/>
          <w:lang w:val="en-GB" w:eastAsia="en-GB"/>
        </w:rPr>
        <w:t>) and CO</w:t>
      </w:r>
      <w:r w:rsidRPr="00432615">
        <w:rPr>
          <w:rFonts w:eastAsiaTheme="minorEastAsia"/>
          <w:color w:val="000000" w:themeColor="text1"/>
          <w:vertAlign w:val="subscript"/>
          <w:lang w:val="en-GB" w:eastAsia="en-GB"/>
        </w:rPr>
        <w:t>2</w:t>
      </w:r>
      <w:r w:rsidRPr="00432615">
        <w:rPr>
          <w:rFonts w:eastAsiaTheme="minorEastAsia"/>
          <w:color w:val="000000" w:themeColor="text1"/>
          <w:lang w:val="en-GB" w:eastAsia="en-GB"/>
        </w:rPr>
        <w:t xml:space="preserve"> (0-9%</w:t>
      </w:r>
      <w:r w:rsidR="00787AB7">
        <w:rPr>
          <w:rFonts w:eastAsiaTheme="minorEastAsia"/>
          <w:color w:val="000000" w:themeColor="text1"/>
          <w:lang w:val="en-GB" w:eastAsia="en-GB"/>
        </w:rPr>
        <w:t>V</w:t>
      </w:r>
      <w:r w:rsidRPr="00432615">
        <w:rPr>
          <w:rFonts w:eastAsiaTheme="minorEastAsia"/>
          <w:color w:val="000000" w:themeColor="text1"/>
          <w:lang w:val="en-GB" w:eastAsia="en-GB"/>
        </w:rPr>
        <w:t>), in addition to a paramagnetic O</w:t>
      </w:r>
      <w:r w:rsidRPr="00432615">
        <w:rPr>
          <w:rFonts w:eastAsiaTheme="minorEastAsia"/>
          <w:color w:val="000000" w:themeColor="text1"/>
          <w:vertAlign w:val="subscript"/>
          <w:lang w:val="en-GB" w:eastAsia="en-GB"/>
        </w:rPr>
        <w:t>2</w:t>
      </w:r>
      <w:r w:rsidRPr="00432615">
        <w:rPr>
          <w:rFonts w:eastAsiaTheme="minorEastAsia"/>
          <w:color w:val="000000" w:themeColor="text1"/>
          <w:lang w:val="en-GB" w:eastAsia="en-GB"/>
        </w:rPr>
        <w:t xml:space="preserve"> sensor (up to 22.5%</w:t>
      </w:r>
      <w:r w:rsidR="00534083" w:rsidRPr="00432615">
        <w:rPr>
          <w:rFonts w:eastAsiaTheme="minorEastAsia"/>
          <w:color w:val="000000" w:themeColor="text1"/>
          <w:lang w:val="en-GB" w:eastAsia="en-GB"/>
        </w:rPr>
        <w:t>V</w:t>
      </w:r>
      <w:r w:rsidRPr="00432615">
        <w:rPr>
          <w:rFonts w:eastAsiaTheme="minorEastAsia"/>
          <w:color w:val="000000" w:themeColor="text1"/>
          <w:lang w:val="en-GB" w:eastAsia="en-GB"/>
        </w:rPr>
        <w:t xml:space="preserve">). </w:t>
      </w:r>
      <w:r w:rsidR="00432615">
        <w:rPr>
          <w:rFonts w:eastAsiaTheme="minorEastAsia"/>
          <w:color w:val="000000" w:themeColor="text1"/>
          <w:lang w:val="en-GB" w:eastAsia="en-GB"/>
        </w:rPr>
        <w:t xml:space="preserve"> </w:t>
      </w:r>
      <w:r w:rsidR="008D1398">
        <w:rPr>
          <w:rFonts w:eastAsiaTheme="minorEastAsia"/>
          <w:color w:val="000000" w:themeColor="text1"/>
          <w:lang w:val="en-GB" w:eastAsia="en-GB"/>
        </w:rPr>
        <w:t>A</w:t>
      </w:r>
      <w:r w:rsidRPr="008D1398">
        <w:rPr>
          <w:rFonts w:eastAsiaTheme="minorEastAsia"/>
          <w:color w:val="000000" w:themeColor="text1"/>
          <w:lang w:val="en-GB" w:eastAsia="en-GB"/>
        </w:rPr>
        <w:t xml:space="preserve"> standalone </w:t>
      </w:r>
      <w:r w:rsidRPr="008D1398">
        <w:rPr>
          <w:rFonts w:eastAsiaTheme="minorEastAsia"/>
          <w:lang w:val="en-GB" w:eastAsia="en-GB"/>
        </w:rPr>
        <w:t>Rosemount NGA 2000 multi-gas analyser</w:t>
      </w:r>
      <w:r w:rsidRPr="008D1398">
        <w:rPr>
          <w:rFonts w:eastAsiaTheme="minorEastAsia"/>
          <w:color w:val="000000" w:themeColor="text1"/>
          <w:lang w:val="en-GB" w:eastAsia="en-GB"/>
        </w:rPr>
        <w:t xml:space="preserve"> </w:t>
      </w:r>
      <w:r w:rsidR="00014029">
        <w:rPr>
          <w:rFonts w:eastAsiaTheme="minorEastAsia"/>
          <w:color w:val="000000" w:themeColor="text1"/>
          <w:lang w:val="en-GB" w:eastAsia="en-GB"/>
        </w:rPr>
        <w:t>provided</w:t>
      </w:r>
      <w:r w:rsidRPr="008D1398">
        <w:rPr>
          <w:rFonts w:eastAsiaTheme="minorEastAsia"/>
          <w:color w:val="000000" w:themeColor="text1"/>
          <w:lang w:val="en-GB" w:eastAsia="en-GB"/>
        </w:rPr>
        <w:t xml:space="preserve"> secondary readings of CO, CO</w:t>
      </w:r>
      <w:r w:rsidRPr="008D1398">
        <w:rPr>
          <w:rFonts w:eastAsiaTheme="minorEastAsia"/>
          <w:color w:val="000000" w:themeColor="text1"/>
          <w:vertAlign w:val="subscript"/>
          <w:lang w:val="en-GB" w:eastAsia="en-GB"/>
        </w:rPr>
        <w:t>2</w:t>
      </w:r>
      <w:r w:rsidRPr="008D1398">
        <w:rPr>
          <w:rFonts w:eastAsiaTheme="minorEastAsia"/>
          <w:color w:val="000000" w:themeColor="text1"/>
          <w:lang w:val="en-GB" w:eastAsia="en-GB"/>
        </w:rPr>
        <w:t xml:space="preserve"> and O</w:t>
      </w:r>
      <w:r w:rsidRPr="008D1398">
        <w:rPr>
          <w:rFonts w:eastAsiaTheme="minorEastAsia"/>
          <w:color w:val="000000" w:themeColor="text1"/>
          <w:vertAlign w:val="subscript"/>
          <w:lang w:val="en-GB" w:eastAsia="en-GB"/>
        </w:rPr>
        <w:t>2</w:t>
      </w:r>
      <w:r w:rsidRPr="008D1398">
        <w:rPr>
          <w:rFonts w:eastAsiaTheme="minorEastAsia"/>
          <w:color w:val="000000" w:themeColor="text1"/>
          <w:lang w:val="en-GB" w:eastAsia="en-GB"/>
        </w:rPr>
        <w:t xml:space="preserve"> all calibrated to the same concentrations previously stated</w:t>
      </w:r>
      <w:r w:rsidRPr="00BE0AF9">
        <w:rPr>
          <w:rFonts w:eastAsiaTheme="minorEastAsia"/>
          <w:color w:val="000000" w:themeColor="text1"/>
          <w:lang w:val="en-GB" w:eastAsia="en-GB"/>
        </w:rPr>
        <w:t>.</w:t>
      </w:r>
      <w:r w:rsidR="00432615" w:rsidRPr="00BE0AF9">
        <w:rPr>
          <w:rFonts w:eastAsiaTheme="minorEastAsia"/>
          <w:color w:val="000000" w:themeColor="text1"/>
          <w:lang w:val="en-GB" w:eastAsia="en-GB"/>
        </w:rPr>
        <w:t xml:space="preserve"> </w:t>
      </w:r>
      <w:r w:rsidR="008C4AB2">
        <w:rPr>
          <w:rFonts w:eastAsiaTheme="minorEastAsia"/>
          <w:color w:val="000000" w:themeColor="text1"/>
          <w:lang w:val="en-GB" w:eastAsia="en-GB"/>
        </w:rPr>
        <w:t>Relative</w:t>
      </w:r>
      <w:r w:rsidR="000A61A7" w:rsidRPr="00BE0AF9">
        <w:rPr>
          <w:rFonts w:eastAsiaTheme="minorEastAsia"/>
          <w:color w:val="000000" w:themeColor="text1"/>
          <w:lang w:val="en-GB" w:eastAsia="en-GB"/>
        </w:rPr>
        <w:t xml:space="preserve"> accuracy of these gas analysis meth</w:t>
      </w:r>
      <w:r w:rsidR="00432615" w:rsidRPr="00BE0AF9">
        <w:rPr>
          <w:rFonts w:eastAsiaTheme="minorEastAsia"/>
          <w:color w:val="000000" w:themeColor="text1"/>
          <w:lang w:val="en-GB" w:eastAsia="en-GB"/>
        </w:rPr>
        <w:t xml:space="preserve">ods after calibration shows a ±5% </w:t>
      </w:r>
      <w:r w:rsidR="000A61A7" w:rsidRPr="00BE0AF9">
        <w:rPr>
          <w:rFonts w:eastAsiaTheme="minorEastAsia"/>
          <w:color w:val="000000" w:themeColor="text1"/>
          <w:lang w:val="en-GB" w:eastAsia="en-GB"/>
        </w:rPr>
        <w:t>reading</w:t>
      </w:r>
      <w:r w:rsidR="00BE0AF9" w:rsidRPr="00BE0AF9">
        <w:rPr>
          <w:rFonts w:eastAsiaTheme="minorEastAsia"/>
          <w:color w:val="000000" w:themeColor="text1"/>
          <w:lang w:val="en-GB" w:eastAsia="en-GB"/>
        </w:rPr>
        <w:t xml:space="preserve"> error</w:t>
      </w:r>
      <w:r w:rsidR="000A61A7" w:rsidRPr="00BE0AF9">
        <w:rPr>
          <w:rFonts w:eastAsiaTheme="minorEastAsia"/>
          <w:color w:val="000000" w:themeColor="text1"/>
          <w:lang w:val="en-GB" w:eastAsia="en-GB"/>
        </w:rPr>
        <w:t>.</w:t>
      </w:r>
    </w:p>
    <w:p w:rsidR="00207C89" w:rsidRPr="00A66BE8" w:rsidRDefault="00B01AE1" w:rsidP="00034423">
      <w:pPr>
        <w:autoSpaceDE w:val="0"/>
        <w:autoSpaceDN w:val="0"/>
        <w:adjustRightInd w:val="0"/>
        <w:spacing w:after="120" w:line="360" w:lineRule="auto"/>
        <w:jc w:val="both"/>
        <w:rPr>
          <w:rFonts w:eastAsiaTheme="minorEastAsia"/>
          <w:lang w:val="en-GB" w:eastAsia="en-GB"/>
        </w:rPr>
      </w:pPr>
      <w:r>
        <w:rPr>
          <w:rFonts w:eastAsiaTheme="minorEastAsia"/>
          <w:lang w:val="en-GB" w:eastAsia="en-GB"/>
        </w:rPr>
        <w:t>Combustion equilibrium analyses were</w:t>
      </w:r>
      <w:r w:rsidR="004063D5" w:rsidRPr="00A66BE8">
        <w:rPr>
          <w:rFonts w:eastAsiaTheme="minorEastAsia"/>
          <w:lang w:val="en-GB" w:eastAsia="en-GB"/>
        </w:rPr>
        <w:t xml:space="preserve"> carried out utilizing </w:t>
      </w:r>
      <w:r>
        <w:rPr>
          <w:rFonts w:eastAsiaTheme="minorEastAsia"/>
          <w:lang w:val="en-GB" w:eastAsia="en-GB"/>
        </w:rPr>
        <w:t>GASEQ</w:t>
      </w:r>
      <w:r w:rsidR="002D6579">
        <w:rPr>
          <w:rFonts w:eastAsiaTheme="minorEastAsia"/>
          <w:lang w:val="en-GB" w:eastAsia="en-GB"/>
        </w:rPr>
        <w:t xml:space="preserve"> </w:t>
      </w:r>
      <w:r w:rsidR="00904083" w:rsidRPr="008B22AC">
        <w:rPr>
          <w:rFonts w:eastAsiaTheme="minorEastAsia"/>
          <w:lang w:val="en-GB" w:eastAsia="en-GB"/>
        </w:rPr>
        <w:fldChar w:fldCharType="begin"/>
      </w:r>
      <w:r w:rsidR="00034423">
        <w:rPr>
          <w:rFonts w:eastAsiaTheme="minorEastAsia"/>
          <w:lang w:val="en-GB" w:eastAsia="en-GB"/>
        </w:rPr>
        <w:instrText xml:space="preserve"> ADDIN EN.CITE &lt;EndNote&gt;&lt;Cite&gt;&lt;Author&gt;Morley&lt;/Author&gt;&lt;RecNum&gt;51&lt;/RecNum&gt;&lt;DisplayText&gt;[26]&lt;/DisplayText&gt;&lt;record&gt;&lt;rec-number&gt;51&lt;/rec-number&gt;&lt;foreign-keys&gt;&lt;key app="EN" db-id="9r0f5pwp7zffs2e59tbpfev6sp2xpx29fvsz" timestamp="0"&gt;51&lt;/key&gt;&lt;/foreign-keys&gt;&lt;ref-type name="Web Page"&gt;12&lt;/ref-type&gt;&lt;contributors&gt;&lt;authors&gt;&lt;author&gt;Morley, C.&lt;/author&gt;&lt;/authors&gt;&lt;/contributors&gt;&lt;titles&gt;&lt;title&gt;GASEQ; Chemical Equilibria in Perfect Gases &lt;/title&gt;&lt;secondary-title&gt;GASEQ&lt;/secondary-title&gt;&lt;alt-title&gt;GASEQ&lt;/alt-title&gt;&lt;/titles&gt;&lt;number&gt;March 2015&lt;/number&gt;&lt;edition&gt;0.76&lt;/edition&gt;&lt;dates&gt;&lt;year&gt;2005&lt;/year&gt;&lt;/dates&gt;&lt;urls&gt;&lt;related-urls&gt;&lt;url&gt;www.gaseq.co.uk, &lt;/url&gt;&lt;/related-urls&gt;&lt;/urls&gt;&lt;/record&gt;&lt;/Cite&gt;&lt;Cite&gt;&lt;Author&gt;Morley&lt;/Author&gt;&lt;RecNum&gt;51&lt;/RecNum&gt;&lt;record&gt;&lt;rec-number&gt;51&lt;/rec-number&gt;&lt;foreign-keys&gt;&lt;key app="EN" db-id="9r0f5pwp7zffs2e59tbpfev6sp2xpx29fvsz" timestamp="0"&gt;51&lt;/key&gt;&lt;/foreign-keys&gt;&lt;ref-type name="Web Page"&gt;12&lt;/ref-type&gt;&lt;contributors&gt;&lt;authors&gt;&lt;author&gt;Morley, C.&lt;/author&gt;&lt;/authors&gt;&lt;/contributors&gt;&lt;titles&gt;&lt;title&gt;GASEQ; Chemical Equilibria in Perfect Gases &lt;/title&gt;&lt;secondary-title&gt;GASEQ&lt;/secondary-title&gt;&lt;alt-title&gt;GASEQ&lt;/alt-title&gt;&lt;/titles&gt;&lt;number&gt;March 2015&lt;/number&gt;&lt;edition&gt;0.76&lt;/edition&gt;&lt;dates&gt;&lt;year&gt;2005&lt;/year&gt;&lt;/dates&gt;&lt;urls&gt;&lt;related-urls&gt;&lt;url&gt;www.gaseq.co.uk, &lt;/url&gt;&lt;/related-urls&gt;&lt;/urls&gt;&lt;/record&gt;&lt;/Cite&gt;&lt;Cite&gt;&lt;Author&gt;Morley&lt;/Author&gt;&lt;Year&gt;2005&lt;/Year&gt;&lt;RecNum&gt;51&lt;/RecNum&gt;&lt;record&gt;&lt;rec-number&gt;51&lt;/rec-number&gt;&lt;foreign-keys&gt;&lt;key app="EN" db-id="9r0f5pwp7zffs2e59tbpfev6sp2xpx29fvsz" timestamp="0"&gt;51&lt;/key&gt;&lt;/foreign-keys&gt;&lt;ref-type name="Web Page"&gt;12&lt;/ref-type&gt;&lt;contributors&gt;&lt;authors&gt;&lt;author&gt;Morley, C.&lt;/author&gt;&lt;/authors&gt;&lt;/contributors&gt;&lt;titles&gt;&lt;title&gt;GASEQ; Chemical Equilibria in Perfect Gases &lt;/title&gt;&lt;secondary-title&gt;GASEQ&lt;/secondary-title&gt;&lt;alt-title&gt;GASEQ&lt;/alt-title&gt;&lt;/titles&gt;&lt;number&gt;March 2015&lt;/number&gt;&lt;edition&gt;0.76&lt;/edition&gt;&lt;dates&gt;&lt;year&gt;2005&lt;/year&gt;&lt;/dates&gt;&lt;urls&gt;&lt;related-urls&gt;&lt;url&gt;www.gaseq.co.uk, &lt;/url&gt;&lt;/related-urls&gt;&lt;/urls&gt;&lt;/record&gt;&lt;/Cite&gt;&lt;/EndNote&gt;</w:instrText>
      </w:r>
      <w:r w:rsidR="00904083" w:rsidRPr="008B22AC">
        <w:rPr>
          <w:rFonts w:eastAsiaTheme="minorEastAsia"/>
          <w:lang w:val="en-GB" w:eastAsia="en-GB"/>
        </w:rPr>
        <w:fldChar w:fldCharType="separate"/>
      </w:r>
      <w:r w:rsidR="00034423">
        <w:rPr>
          <w:rFonts w:eastAsiaTheme="minorEastAsia"/>
          <w:noProof/>
          <w:lang w:val="en-GB" w:eastAsia="en-GB"/>
        </w:rPr>
        <w:t>[26]</w:t>
      </w:r>
      <w:r w:rsidR="00904083" w:rsidRPr="008B22AC">
        <w:rPr>
          <w:rFonts w:eastAsiaTheme="minorEastAsia"/>
          <w:lang w:val="en-GB" w:eastAsia="en-GB"/>
        </w:rPr>
        <w:fldChar w:fldCharType="end"/>
      </w:r>
      <w:r w:rsidR="00AC6D49">
        <w:rPr>
          <w:rFonts w:eastAsiaTheme="minorEastAsia"/>
          <w:lang w:val="en-GB" w:eastAsia="en-GB"/>
        </w:rPr>
        <w:t xml:space="preserve"> under stoichiometric conditions</w:t>
      </w:r>
      <w:r w:rsidR="00A34FB7">
        <w:rPr>
          <w:rFonts w:eastAsiaTheme="minorEastAsia"/>
          <w:lang w:val="en-GB" w:eastAsia="en-GB"/>
        </w:rPr>
        <w:t xml:space="preserve"> in order to provide a better understanding of the evolution of some of the species that participate in the </w:t>
      </w:r>
      <w:r w:rsidR="00787AB7">
        <w:rPr>
          <w:rFonts w:eastAsiaTheme="minorEastAsia"/>
          <w:lang w:val="en-GB" w:eastAsia="en-GB"/>
        </w:rPr>
        <w:lastRenderedPageBreak/>
        <w:t>process and the final flue gas concentrations</w:t>
      </w:r>
      <w:r w:rsidR="00A66BE8" w:rsidRPr="008B22AC">
        <w:rPr>
          <w:rFonts w:eastAsiaTheme="minorEastAsia"/>
          <w:lang w:val="en-GB" w:eastAsia="en-GB"/>
        </w:rPr>
        <w:t xml:space="preserve">. </w:t>
      </w:r>
      <w:r w:rsidR="00A66BE8" w:rsidRPr="00486D45">
        <w:rPr>
          <w:rFonts w:eastAsiaTheme="minorEastAsia"/>
          <w:lang w:val="en-GB" w:eastAsia="en-GB"/>
        </w:rPr>
        <w:t>T</w:t>
      </w:r>
      <w:r w:rsidR="004063D5" w:rsidRPr="00486D45">
        <w:rPr>
          <w:rFonts w:eastAsiaTheme="minorEastAsia"/>
          <w:lang w:val="en-GB" w:eastAsia="en-GB"/>
        </w:rPr>
        <w:t xml:space="preserve">he </w:t>
      </w:r>
      <w:r w:rsidR="00860599">
        <w:rPr>
          <w:rFonts w:eastAsia="Calibri"/>
          <w:lang w:val="en-GB" w:eastAsia="en-GB"/>
        </w:rPr>
        <w:t>m</w:t>
      </w:r>
      <w:r w:rsidR="00486D45" w:rsidRPr="00486D45">
        <w:rPr>
          <w:rFonts w:eastAsia="Calibri"/>
          <w:lang w:val="en-GB" w:eastAsia="en-GB"/>
        </w:rPr>
        <w:t>ethyl</w:t>
      </w:r>
      <w:r>
        <w:rPr>
          <w:rFonts w:eastAsia="Calibri"/>
          <w:lang w:val="en-GB" w:eastAsia="en-GB"/>
        </w:rPr>
        <w:t>-</w:t>
      </w:r>
      <w:r w:rsidR="00486D45" w:rsidRPr="00486D45">
        <w:rPr>
          <w:rFonts w:eastAsia="Calibri"/>
          <w:lang w:val="en-GB" w:eastAsia="en-GB"/>
        </w:rPr>
        <w:t>formate</w:t>
      </w:r>
      <w:r w:rsidR="004063D5" w:rsidRPr="00486D45">
        <w:rPr>
          <w:rFonts w:eastAsiaTheme="minorEastAsia"/>
          <w:lang w:val="en-GB" w:eastAsia="en-GB"/>
        </w:rPr>
        <w:t xml:space="preserve"> </w:t>
      </w:r>
      <w:r w:rsidR="004063D5" w:rsidRPr="00A66BE8">
        <w:rPr>
          <w:rFonts w:eastAsiaTheme="minorEastAsia"/>
          <w:lang w:val="en-GB" w:eastAsia="en-GB"/>
        </w:rPr>
        <w:t xml:space="preserve">reaction mechanism </w:t>
      </w:r>
      <w:r w:rsidR="00A66BE8" w:rsidRPr="00A66BE8">
        <w:rPr>
          <w:rFonts w:eastAsiaTheme="minorEastAsia"/>
          <w:lang w:val="en-GB" w:eastAsia="en-GB"/>
        </w:rPr>
        <w:t xml:space="preserve">developed by Fisher et al. </w:t>
      </w:r>
      <w:r w:rsidR="00904083">
        <w:rPr>
          <w:rFonts w:eastAsiaTheme="minorEastAsia"/>
          <w:lang w:val="en-GB" w:eastAsia="en-GB"/>
        </w:rPr>
        <w:fldChar w:fldCharType="begin"/>
      </w:r>
      <w:r w:rsidR="00034423">
        <w:rPr>
          <w:rFonts w:eastAsiaTheme="minorEastAsia"/>
          <w:lang w:val="en-GB" w:eastAsia="en-GB"/>
        </w:rPr>
        <w:instrText xml:space="preserve"> ADDIN EN.CITE &lt;EndNote&gt;&lt;Cite&gt;&lt;Author&gt;Fisher&lt;/Author&gt;&lt;Year&gt;2000&lt;/Year&gt;&lt;RecNum&gt;33&lt;/RecNum&gt;&lt;DisplayText&gt;[27]&lt;/DisplayText&gt;&lt;record&gt;&lt;rec-number&gt;33&lt;/rec-number&gt;&lt;foreign-keys&gt;&lt;key app="EN" db-id="9r0f5pwp7zffs2e59tbpfev6sp2xpx29fvsz" timestamp="0"&gt;33&lt;/key&gt;&lt;/foreign-keys&gt;&lt;ref-type name="Conference Paper"&gt;47&lt;/ref-type&gt;&lt;contributors&gt;&lt;authors&gt;&lt;author&gt;Fisher, E.M.&lt;/author&gt;&lt;author&gt;Pitz, W.J.&lt;/author&gt;&lt;author&gt;Curran, H.J.&lt;/author&gt;&lt;author&gt;Westbrook, C. K. &lt;/author&gt;&lt;/authors&gt;&lt;/contributors&gt;&lt;titles&gt;&lt;title&gt;Detailed Chemical Kinetic Mechanisms for Combustion of Oxygenated Fuels&lt;/title&gt;&lt;secondary-title&gt;Twenty-Eighth Symposium (International)&lt;/secondary-title&gt;&lt;/titles&gt;&lt;pages&gt;1579-1586&lt;/pages&gt;&lt;volume&gt;28&lt;/volume&gt;&lt;dates&gt;&lt;year&gt;2000&lt;/year&gt;&lt;pub-dates&gt;&lt;date&gt;July 30-August 4, 2000&lt;/date&gt;&lt;/pub-dates&gt;&lt;/dates&gt;&lt;pub-location&gt; on Combustion at the University of Edinburgh, Scotland&lt;/pub-location&gt;&lt;urls&gt;&lt;/urls&gt;&lt;/record&gt;&lt;/Cite&gt;&lt;/EndNote&gt;</w:instrText>
      </w:r>
      <w:r w:rsidR="00904083">
        <w:rPr>
          <w:rFonts w:eastAsiaTheme="minorEastAsia"/>
          <w:lang w:val="en-GB" w:eastAsia="en-GB"/>
        </w:rPr>
        <w:fldChar w:fldCharType="separate"/>
      </w:r>
      <w:r w:rsidR="00034423">
        <w:rPr>
          <w:rFonts w:eastAsiaTheme="minorEastAsia"/>
          <w:noProof/>
          <w:lang w:val="en-GB" w:eastAsia="en-GB"/>
        </w:rPr>
        <w:t>[27]</w:t>
      </w:r>
      <w:r w:rsidR="00904083">
        <w:rPr>
          <w:rFonts w:eastAsiaTheme="minorEastAsia"/>
          <w:lang w:val="en-GB" w:eastAsia="en-GB"/>
        </w:rPr>
        <w:fldChar w:fldCharType="end"/>
      </w:r>
      <w:r w:rsidR="00A66BE8" w:rsidRPr="00A66BE8">
        <w:rPr>
          <w:rFonts w:eastAsiaTheme="minorEastAsia"/>
          <w:lang w:val="en-GB" w:eastAsia="en-GB"/>
        </w:rPr>
        <w:t xml:space="preserve"> has been used as a surrogate for biodiesel</w:t>
      </w:r>
      <w:r w:rsidR="004063D5" w:rsidRPr="00A66BE8">
        <w:rPr>
          <w:rFonts w:eastAsiaTheme="minorEastAsia"/>
          <w:lang w:val="en-GB" w:eastAsia="en-GB"/>
        </w:rPr>
        <w:t>.</w:t>
      </w:r>
      <w:r w:rsidR="00A66BE8" w:rsidRPr="00A66BE8">
        <w:rPr>
          <w:rFonts w:eastAsiaTheme="minorEastAsia"/>
          <w:lang w:val="en-GB" w:eastAsia="en-GB"/>
        </w:rPr>
        <w:t xml:space="preserve"> </w:t>
      </w:r>
      <w:r>
        <w:rPr>
          <w:rFonts w:eastAsia="Calibri"/>
          <w:lang w:val="en-GB" w:eastAsia="en-GB"/>
        </w:rPr>
        <w:t>Methyl-</w:t>
      </w:r>
      <w:r w:rsidR="00486D45" w:rsidRPr="00486D45">
        <w:rPr>
          <w:rFonts w:eastAsia="Calibri"/>
          <w:lang w:val="en-GB" w:eastAsia="en-GB"/>
        </w:rPr>
        <w:t>formate</w:t>
      </w:r>
      <w:r w:rsidR="004063D5" w:rsidRPr="00486D45">
        <w:rPr>
          <w:rFonts w:eastAsiaTheme="minorEastAsia"/>
          <w:lang w:val="en-GB" w:eastAsia="en-GB"/>
        </w:rPr>
        <w:t xml:space="preserve"> </w:t>
      </w:r>
      <w:r w:rsidR="004063D5" w:rsidRPr="00A66BE8">
        <w:rPr>
          <w:rFonts w:eastAsiaTheme="minorEastAsia"/>
          <w:lang w:val="en-GB" w:eastAsia="en-GB"/>
        </w:rPr>
        <w:t>was chosen as a surrogate molecu</w:t>
      </w:r>
      <w:r>
        <w:rPr>
          <w:rFonts w:eastAsiaTheme="minorEastAsia"/>
          <w:lang w:val="en-GB" w:eastAsia="en-GB"/>
        </w:rPr>
        <w:t>le</w:t>
      </w:r>
      <w:r w:rsidR="004063D5" w:rsidRPr="00A66BE8">
        <w:rPr>
          <w:rFonts w:eastAsiaTheme="minorEastAsia"/>
          <w:lang w:val="en-GB" w:eastAsia="en-GB"/>
        </w:rPr>
        <w:t xml:space="preserve"> in order to obta</w:t>
      </w:r>
      <w:r>
        <w:rPr>
          <w:rFonts w:eastAsiaTheme="minorEastAsia"/>
          <w:lang w:val="en-GB" w:eastAsia="en-GB"/>
        </w:rPr>
        <w:t>in a reaction close to</w:t>
      </w:r>
      <w:r w:rsidR="00A66BE8" w:rsidRPr="00A66BE8">
        <w:rPr>
          <w:rFonts w:eastAsiaTheme="minorEastAsia"/>
          <w:lang w:val="en-GB" w:eastAsia="en-GB"/>
        </w:rPr>
        <w:t xml:space="preserve"> the one expected from biodiesel</w:t>
      </w:r>
      <w:r>
        <w:rPr>
          <w:rFonts w:eastAsiaTheme="minorEastAsia"/>
          <w:lang w:val="en-GB" w:eastAsia="en-GB"/>
        </w:rPr>
        <w:t>. Although</w:t>
      </w:r>
      <w:r w:rsidR="004063D5" w:rsidRPr="00A66BE8">
        <w:rPr>
          <w:rFonts w:eastAsiaTheme="minorEastAsia"/>
          <w:lang w:val="en-GB" w:eastAsia="en-GB"/>
        </w:rPr>
        <w:t xml:space="preserve"> </w:t>
      </w:r>
      <w:r>
        <w:rPr>
          <w:rFonts w:eastAsiaTheme="minorEastAsia"/>
          <w:lang w:val="en-GB" w:eastAsia="en-GB"/>
        </w:rPr>
        <w:t>methyl-</w:t>
      </w:r>
      <w:r w:rsidR="00486D45" w:rsidRPr="00486D45">
        <w:rPr>
          <w:rFonts w:eastAsiaTheme="minorEastAsia"/>
          <w:lang w:val="en-GB" w:eastAsia="en-GB"/>
        </w:rPr>
        <w:t>formate</w:t>
      </w:r>
      <w:r w:rsidR="004063D5" w:rsidRPr="00486D45">
        <w:rPr>
          <w:rFonts w:eastAsiaTheme="minorEastAsia"/>
          <w:lang w:val="en-GB" w:eastAsia="en-GB"/>
        </w:rPr>
        <w:t xml:space="preserve"> </w:t>
      </w:r>
      <w:r>
        <w:rPr>
          <w:rFonts w:eastAsiaTheme="minorEastAsia"/>
          <w:lang w:val="en-GB" w:eastAsia="en-GB"/>
        </w:rPr>
        <w:t>m</w:t>
      </w:r>
      <w:r w:rsidR="004063D5" w:rsidRPr="00A66BE8">
        <w:rPr>
          <w:rFonts w:eastAsiaTheme="minorEastAsia"/>
          <w:lang w:val="en-GB" w:eastAsia="en-GB"/>
        </w:rPr>
        <w:t>echanism</w:t>
      </w:r>
      <w:r>
        <w:rPr>
          <w:rFonts w:eastAsiaTheme="minorEastAsia"/>
          <w:lang w:val="en-GB" w:eastAsia="en-GB"/>
        </w:rPr>
        <w:t xml:space="preserve">s have shown differences to biodiesel </w:t>
      </w:r>
      <w:r w:rsidR="00904083">
        <w:rPr>
          <w:rFonts w:eastAsiaTheme="minorEastAsia"/>
          <w:lang w:val="en-GB" w:eastAsia="en-GB"/>
        </w:rPr>
        <w:fldChar w:fldCharType="begin"/>
      </w:r>
      <w:r w:rsidR="00034423">
        <w:rPr>
          <w:rFonts w:eastAsiaTheme="minorEastAsia"/>
          <w:lang w:val="en-GB" w:eastAsia="en-GB"/>
        </w:rPr>
        <w:instrText xml:space="preserve"> ADDIN EN.CITE &lt;EndNote&gt;&lt;Cite&gt;&lt;Author&gt;Fisher&lt;/Author&gt;&lt;Year&gt;2000&lt;/Year&gt;&lt;RecNum&gt;33&lt;/RecNum&gt;&lt;DisplayText&gt;[27]&lt;/DisplayText&gt;&lt;record&gt;&lt;rec-number&gt;33&lt;/rec-number&gt;&lt;foreign-keys&gt;&lt;key app="EN" db-id="9r0f5pwp7zffs2e59tbpfev6sp2xpx29fvsz" timestamp="0"&gt;33&lt;/key&gt;&lt;/foreign-keys&gt;&lt;ref-type name="Conference Paper"&gt;47&lt;/ref-type&gt;&lt;contributors&gt;&lt;authors&gt;&lt;author&gt;Fisher, E.M.&lt;/author&gt;&lt;author&gt;Pitz, W.J.&lt;/author&gt;&lt;author&gt;Curran, H.J.&lt;/author&gt;&lt;author&gt;Westbrook, C. K. &lt;/author&gt;&lt;/authors&gt;&lt;/contributors&gt;&lt;titles&gt;&lt;title&gt;Detailed Chemical Kinetic Mechanisms for Combustion of Oxygenated Fuels&lt;/title&gt;&lt;secondary-title&gt;Twenty-Eighth Symposium (International)&lt;/secondary-title&gt;&lt;/titles&gt;&lt;pages&gt;1579-1586&lt;/pages&gt;&lt;volume&gt;28&lt;/volume&gt;&lt;dates&gt;&lt;year&gt;2000&lt;/year&gt;&lt;pub-dates&gt;&lt;date&gt;July 30-August 4, 2000&lt;/date&gt;&lt;/pub-dates&gt;&lt;/dates&gt;&lt;pub-location&gt; on Combustion at the University of Edinburgh, Scotland&lt;/pub-location&gt;&lt;urls&gt;&lt;/urls&gt;&lt;/record&gt;&lt;/Cite&gt;&lt;Cite&gt;&lt;Author&gt;Fisher&lt;/Author&gt;&lt;Year&gt;2000&lt;/Year&gt;&lt;RecNum&gt;33&lt;/RecNum&gt;&lt;record&gt;&lt;rec-number&gt;33&lt;/rec-number&gt;&lt;foreign-keys&gt;&lt;key app="EN" db-id="9r0f5pwp7zffs2e59tbpfev6sp2xpx29fvsz" timestamp="0"&gt;33&lt;/key&gt;&lt;/foreign-keys&gt;&lt;ref-type name="Conference Paper"&gt;47&lt;/ref-type&gt;&lt;contributors&gt;&lt;authors&gt;&lt;author&gt;Fisher, E.M.&lt;/author&gt;&lt;author&gt;Pitz, W.J.&lt;/author&gt;&lt;author&gt;Curran, H.J.&lt;/author&gt;&lt;author&gt;Westbrook, C. K. &lt;/author&gt;&lt;/authors&gt;&lt;/contributors&gt;&lt;titles&gt;&lt;title&gt;Detailed Chemical Kinetic Mechanisms for Combustion of Oxygenated Fuels&lt;/title&gt;&lt;secondary-title&gt;Twenty-Eighth Symposium (International)&lt;/secondary-title&gt;&lt;/titles&gt;&lt;pages&gt;1579-1586&lt;/pages&gt;&lt;volume&gt;28&lt;/volume&gt;&lt;dates&gt;&lt;year&gt;2000&lt;/year&gt;&lt;pub-dates&gt;&lt;date&gt;July 30-August 4, 2000&lt;/date&gt;&lt;/pub-dates&gt;&lt;/dates&gt;&lt;pub-location&gt; on Combustion at the University of Edinburgh, Scotland&lt;/pub-location&gt;&lt;urls&gt;&lt;/urls&gt;&lt;/record&gt;&lt;/Cite&gt;&lt;/EndNote&gt;</w:instrText>
      </w:r>
      <w:r w:rsidR="00904083">
        <w:rPr>
          <w:rFonts w:eastAsiaTheme="minorEastAsia"/>
          <w:lang w:val="en-GB" w:eastAsia="en-GB"/>
        </w:rPr>
        <w:fldChar w:fldCharType="separate"/>
      </w:r>
      <w:r w:rsidR="00034423">
        <w:rPr>
          <w:rFonts w:eastAsiaTheme="minorEastAsia"/>
          <w:noProof/>
          <w:lang w:val="en-GB" w:eastAsia="en-GB"/>
        </w:rPr>
        <w:t>[27]</w:t>
      </w:r>
      <w:r w:rsidR="00904083">
        <w:rPr>
          <w:rFonts w:eastAsiaTheme="minorEastAsia"/>
          <w:lang w:val="en-GB" w:eastAsia="en-GB"/>
        </w:rPr>
        <w:fldChar w:fldCharType="end"/>
      </w:r>
      <w:r>
        <w:rPr>
          <w:rFonts w:eastAsiaTheme="minorEastAsia"/>
          <w:lang w:val="en-GB" w:eastAsia="en-GB"/>
        </w:rPr>
        <w:t xml:space="preserve">, </w:t>
      </w:r>
      <w:r w:rsidR="00860599">
        <w:rPr>
          <w:rFonts w:eastAsiaTheme="minorEastAsia"/>
          <w:lang w:val="en-GB" w:eastAsia="en-GB"/>
        </w:rPr>
        <w:t xml:space="preserve">the </w:t>
      </w:r>
      <w:r w:rsidR="00A66BE8" w:rsidRPr="00A66BE8">
        <w:rPr>
          <w:rFonts w:eastAsiaTheme="minorEastAsia"/>
          <w:lang w:val="en-GB" w:eastAsia="en-GB"/>
        </w:rPr>
        <w:t>r</w:t>
      </w:r>
      <w:r w:rsidR="004063D5" w:rsidRPr="00A66BE8">
        <w:rPr>
          <w:rFonts w:eastAsiaTheme="minorEastAsia"/>
          <w:lang w:val="en-GB" w:eastAsia="en-GB"/>
        </w:rPr>
        <w:t>esults provide</w:t>
      </w:r>
      <w:r w:rsidR="000B780B">
        <w:rPr>
          <w:rFonts w:eastAsiaTheme="minorEastAsia"/>
          <w:lang w:val="en-GB" w:eastAsia="en-GB"/>
        </w:rPr>
        <w:t xml:space="preserve"> </w:t>
      </w:r>
      <w:r w:rsidR="004063D5" w:rsidRPr="00A66BE8">
        <w:rPr>
          <w:rFonts w:eastAsiaTheme="minorEastAsia"/>
          <w:lang w:val="en-GB" w:eastAsia="en-GB"/>
        </w:rPr>
        <w:t xml:space="preserve">the basis for the discussion on </w:t>
      </w:r>
      <w:r w:rsidR="00C779DB">
        <w:rPr>
          <w:rFonts w:eastAsiaTheme="minorEastAsia"/>
          <w:lang w:val="en-GB" w:eastAsia="en-GB"/>
        </w:rPr>
        <w:t>exhaust gas composition</w:t>
      </w:r>
      <w:r w:rsidR="004063D5" w:rsidRPr="00A66BE8">
        <w:rPr>
          <w:rFonts w:eastAsiaTheme="minorEastAsia"/>
          <w:lang w:val="en-GB" w:eastAsia="en-GB"/>
        </w:rPr>
        <w:t>.</w:t>
      </w:r>
    </w:p>
    <w:p w:rsidR="000E23AE" w:rsidRDefault="00AC12DC" w:rsidP="000E23AE">
      <w:pPr>
        <w:pStyle w:val="Heading2"/>
        <w:rPr>
          <w:rFonts w:ascii="Arial" w:hAnsi="Arial" w:cs="Arial"/>
          <w:bCs w:val="0"/>
          <w:color w:val="auto"/>
          <w:sz w:val="20"/>
          <w:szCs w:val="20"/>
          <w:lang w:val="en-GB" w:eastAsia="en-GB"/>
        </w:rPr>
      </w:pPr>
      <w:r w:rsidRPr="000E23AE">
        <w:rPr>
          <w:rFonts w:ascii="Arial" w:hAnsi="Arial" w:cs="Arial"/>
          <w:color w:val="auto"/>
          <w:sz w:val="20"/>
          <w:szCs w:val="20"/>
        </w:rPr>
        <w:t xml:space="preserve">III. </w:t>
      </w:r>
      <w:bookmarkStart w:id="5" w:name="_Toc406588639"/>
      <w:r w:rsidR="000E23AE" w:rsidRPr="000E23AE">
        <w:rPr>
          <w:rFonts w:ascii="Arial" w:hAnsi="Arial" w:cs="Arial"/>
          <w:bCs w:val="0"/>
          <w:color w:val="auto"/>
          <w:sz w:val="20"/>
          <w:szCs w:val="20"/>
          <w:lang w:val="en-GB" w:eastAsia="en-GB"/>
        </w:rPr>
        <w:t xml:space="preserve">Results </w:t>
      </w:r>
      <w:bookmarkEnd w:id="5"/>
      <w:r w:rsidR="002C1176">
        <w:rPr>
          <w:rFonts w:ascii="Arial" w:hAnsi="Arial" w:cs="Arial"/>
          <w:bCs w:val="0"/>
          <w:color w:val="auto"/>
          <w:sz w:val="20"/>
          <w:szCs w:val="20"/>
          <w:lang w:val="en-GB" w:eastAsia="en-GB"/>
        </w:rPr>
        <w:t xml:space="preserve">– </w:t>
      </w:r>
      <w:r w:rsidR="00341B7E">
        <w:rPr>
          <w:rFonts w:ascii="Arial" w:hAnsi="Arial" w:cs="Arial"/>
          <w:bCs w:val="0"/>
          <w:color w:val="auto"/>
          <w:sz w:val="20"/>
          <w:szCs w:val="20"/>
          <w:lang w:val="en-GB" w:eastAsia="en-GB"/>
        </w:rPr>
        <w:t xml:space="preserve">(a) </w:t>
      </w:r>
      <w:r w:rsidR="002C1176">
        <w:rPr>
          <w:rFonts w:ascii="Arial" w:hAnsi="Arial" w:cs="Arial"/>
          <w:bCs w:val="0"/>
          <w:color w:val="auto"/>
          <w:sz w:val="20"/>
          <w:szCs w:val="20"/>
          <w:lang w:val="en-GB" w:eastAsia="en-GB"/>
        </w:rPr>
        <w:t>Spray Characterisation</w:t>
      </w:r>
    </w:p>
    <w:p w:rsidR="000E23AE" w:rsidRDefault="000E23AE" w:rsidP="000E23AE">
      <w:pPr>
        <w:rPr>
          <w:lang w:val="en-GB" w:eastAsia="en-GB"/>
        </w:rPr>
      </w:pPr>
    </w:p>
    <w:p w:rsidR="008F1D62" w:rsidRDefault="00B01AE1" w:rsidP="00034423">
      <w:pPr>
        <w:widowControl w:val="0"/>
        <w:suppressAutoHyphens/>
        <w:spacing w:after="120" w:line="360" w:lineRule="auto"/>
        <w:jc w:val="both"/>
        <w:rPr>
          <w:rFonts w:eastAsia="DejaVu Sans"/>
          <w:lang w:val="en-GB" w:eastAsia="zh-CN" w:bidi="hi-IN"/>
        </w:rPr>
      </w:pPr>
      <w:r>
        <w:rPr>
          <w:rFonts w:eastAsia="DejaVu Sans"/>
          <w:lang w:val="en-GB" w:eastAsia="zh-CN" w:bidi="hi-IN"/>
        </w:rPr>
        <w:t>Characterisation</w:t>
      </w:r>
      <w:r w:rsidR="000E23AE" w:rsidRPr="000E23AE">
        <w:rPr>
          <w:rFonts w:eastAsia="DejaVu Sans"/>
          <w:lang w:eastAsia="zh-CN" w:bidi="hi-IN"/>
        </w:rPr>
        <w:t xml:space="preserve"> studies</w:t>
      </w:r>
      <w:r w:rsidR="000E23AE" w:rsidRPr="000E23AE">
        <w:rPr>
          <w:rFonts w:eastAsia="DejaVu Sans"/>
          <w:lang w:val="en-GB" w:eastAsia="zh-CN" w:bidi="hi-IN"/>
        </w:rPr>
        <w:t xml:space="preserve"> (</w:t>
      </w:r>
      <w:r w:rsidR="00860599">
        <w:rPr>
          <w:rFonts w:eastAsia="DejaVu Sans"/>
          <w:lang w:val="en-GB" w:eastAsia="zh-CN" w:bidi="hi-IN"/>
        </w:rPr>
        <w:t>T</w:t>
      </w:r>
      <w:r w:rsidR="000E23AE" w:rsidRPr="000E23AE">
        <w:rPr>
          <w:rFonts w:eastAsia="DejaVu Sans"/>
          <w:lang w:val="en-GB" w:eastAsia="zh-CN" w:bidi="hi-IN"/>
        </w:rPr>
        <w:t>able 1) showed that the calorific value for the saturated biodiesel i</w:t>
      </w:r>
      <w:r>
        <w:rPr>
          <w:rFonts w:eastAsia="DejaVu Sans"/>
          <w:lang w:val="en-GB" w:eastAsia="zh-CN" w:bidi="hi-IN"/>
        </w:rPr>
        <w:t>s lower than that of</w:t>
      </w:r>
      <w:r w:rsidR="000E23AE" w:rsidRPr="000E23AE">
        <w:rPr>
          <w:rFonts w:eastAsia="DejaVu Sans"/>
          <w:lang w:val="en-GB" w:eastAsia="zh-CN" w:bidi="hi-IN"/>
        </w:rPr>
        <w:t xml:space="preserve"> kerose</w:t>
      </w:r>
      <w:r>
        <w:rPr>
          <w:rFonts w:eastAsia="DejaVu Sans"/>
          <w:lang w:val="en-GB" w:eastAsia="zh-CN" w:bidi="hi-IN"/>
        </w:rPr>
        <w:t xml:space="preserve">ne and the </w:t>
      </w:r>
      <w:r w:rsidR="004160F9">
        <w:rPr>
          <w:rFonts w:eastAsia="DejaVu Sans"/>
          <w:lang w:val="en-GB" w:eastAsia="zh-CN" w:bidi="hi-IN"/>
        </w:rPr>
        <w:t>unsaturated</w:t>
      </w:r>
      <w:r>
        <w:rPr>
          <w:rFonts w:eastAsia="DejaVu Sans"/>
          <w:lang w:val="en-GB" w:eastAsia="zh-CN" w:bidi="hi-IN"/>
        </w:rPr>
        <w:t xml:space="preserve"> biodiesel. Although this was </w:t>
      </w:r>
      <w:r w:rsidR="000E23AE" w:rsidRPr="000E23AE">
        <w:rPr>
          <w:rFonts w:eastAsia="DejaVu Sans"/>
          <w:lang w:val="en-GB" w:eastAsia="zh-CN" w:bidi="hi-IN"/>
        </w:rPr>
        <w:t xml:space="preserve">expected, it is still a promising result which shows that the energy content of the saturated sample </w:t>
      </w:r>
      <w:r w:rsidR="00860599">
        <w:rPr>
          <w:rFonts w:eastAsia="DejaVu Sans"/>
          <w:lang w:val="en-GB" w:eastAsia="zh-CN" w:bidi="hi-IN"/>
        </w:rPr>
        <w:t xml:space="preserve">is high enough to be considered a viable option for liquid fuel energy </w:t>
      </w:r>
      <w:r w:rsidR="004160F9">
        <w:rPr>
          <w:rFonts w:eastAsia="DejaVu Sans"/>
          <w:lang w:val="en-GB" w:eastAsia="zh-CN" w:bidi="hi-IN"/>
        </w:rPr>
        <w:t>applications</w:t>
      </w:r>
      <w:r w:rsidR="000E23AE" w:rsidRPr="000E23AE">
        <w:rPr>
          <w:rFonts w:eastAsia="DejaVu Sans"/>
          <w:lang w:val="en-GB" w:eastAsia="zh-CN" w:bidi="hi-IN"/>
        </w:rPr>
        <w:t>. Nevertheless, this calorific value is dependent on the gasification pro</w:t>
      </w:r>
      <w:r w:rsidR="004160F9">
        <w:rPr>
          <w:rFonts w:eastAsia="DejaVu Sans"/>
          <w:lang w:val="en-GB" w:eastAsia="zh-CN" w:bidi="hi-IN"/>
        </w:rPr>
        <w:t>cess, scrubbing and aging, factors</w:t>
      </w:r>
      <w:r w:rsidR="000E23AE" w:rsidRPr="000E23AE">
        <w:rPr>
          <w:rFonts w:eastAsia="DejaVu Sans"/>
          <w:lang w:val="en-GB" w:eastAsia="zh-CN" w:bidi="hi-IN"/>
        </w:rPr>
        <w:t xml:space="preserve"> that need to be considered when using it as a backup fuel </w:t>
      </w:r>
      <w:r w:rsidR="00A61E75">
        <w:rPr>
          <w:rFonts w:eastAsia="DejaVu Sans"/>
          <w:lang w:val="en-GB" w:eastAsia="zh-CN" w:bidi="hi-IN"/>
        </w:rPr>
        <w:fldChar w:fldCharType="begin"/>
      </w:r>
      <w:r w:rsidR="00034423">
        <w:rPr>
          <w:rFonts w:eastAsia="DejaVu Sans"/>
          <w:lang w:val="en-GB" w:eastAsia="zh-CN" w:bidi="hi-IN"/>
        </w:rPr>
        <w:instrText xml:space="preserve"> ADDIN EN.CITE &lt;EndNote&gt;&lt;Cite&gt;&lt;Author&gt;Cerone&lt;/Author&gt;&lt;Year&gt;2014&lt;/Year&gt;&lt;RecNum&gt;49&lt;/RecNum&gt;&lt;DisplayText&gt;[21]&lt;/DisplayText&gt;&lt;record&gt;&lt;rec-number&gt;49&lt;/rec-number&gt;&lt;foreign-keys&gt;&lt;key app="EN" db-id="9r0f5pwp7zffs2e59tbpfev6sp2xpx29fvsz" timestamp="0"&gt;49&lt;/key&gt;&lt;/foreign-keys&gt;&lt;ref-type name="Journal Article"&gt;17&lt;/ref-type&gt;&lt;contributors&gt;&lt;authors&gt;&lt;author&gt;Cerone, N.&lt;/author&gt;&lt;author&gt;Zimbardi, F.&lt;/author&gt;&lt;author&gt;Contuzzi, L.&lt;/author&gt;&lt;author&gt;Alvino, E.&lt;/author&gt;&lt;author&gt;Carnevale, M. O.&lt;/author&gt;&lt;author&gt;Valerio, V.&lt;/author&gt;&lt;/authors&gt;&lt;/contributors&gt;&lt;titles&gt;&lt;title&gt;Updraft Gasification at Pilot Scale of Hydrolytic Lignin Residue&lt;/title&gt;&lt;secondary-title&gt;Energy &amp;amp; Fuels&lt;/secondary-title&gt;&lt;/titles&gt;&lt;periodical&gt;&lt;full-title&gt;Energy &amp;amp; Fuels&lt;/full-title&gt;&lt;/periodical&gt;&lt;pages&gt;3948-3956&lt;/pages&gt;&lt;volume&gt;28&lt;/volume&gt;&lt;number&gt;6&lt;/number&gt;&lt;dates&gt;&lt;year&gt;2014&lt;/year&gt;&lt;/dates&gt;&lt;isbn&gt;0887-0624&amp;#xD;1520-5029&lt;/isbn&gt;&lt;urls&gt;&lt;/urls&gt;&lt;electronic-resource-num&gt;10.1021/ef500782s&lt;/electronic-resource-num&gt;&lt;/record&gt;&lt;/Cite&gt;&lt;/EndNote&gt;</w:instrText>
      </w:r>
      <w:r w:rsidR="00A61E75">
        <w:rPr>
          <w:rFonts w:eastAsia="DejaVu Sans"/>
          <w:lang w:val="en-GB" w:eastAsia="zh-CN" w:bidi="hi-IN"/>
        </w:rPr>
        <w:fldChar w:fldCharType="separate"/>
      </w:r>
      <w:r w:rsidR="00034423">
        <w:rPr>
          <w:rFonts w:eastAsia="DejaVu Sans"/>
          <w:noProof/>
          <w:lang w:val="en-GB" w:eastAsia="zh-CN" w:bidi="hi-IN"/>
        </w:rPr>
        <w:t>[21]</w:t>
      </w:r>
      <w:r w:rsidR="00A61E75">
        <w:rPr>
          <w:rFonts w:eastAsia="DejaVu Sans"/>
          <w:lang w:val="en-GB" w:eastAsia="zh-CN" w:bidi="hi-IN"/>
        </w:rPr>
        <w:fldChar w:fldCharType="end"/>
      </w:r>
      <w:r w:rsidR="000E23AE" w:rsidRPr="000E23AE">
        <w:rPr>
          <w:rFonts w:eastAsia="DejaVu Sans"/>
          <w:lang w:val="en-GB" w:eastAsia="zh-CN" w:bidi="hi-IN"/>
        </w:rPr>
        <w:t xml:space="preserve">. </w:t>
      </w:r>
    </w:p>
    <w:tbl>
      <w:tblPr>
        <w:tblStyle w:val="GridTable41"/>
        <w:tblW w:w="0" w:type="auto"/>
        <w:tblLook w:val="04A0" w:firstRow="1" w:lastRow="0" w:firstColumn="1" w:lastColumn="0" w:noHBand="0" w:noVBand="1"/>
      </w:tblPr>
      <w:tblGrid>
        <w:gridCol w:w="1582"/>
        <w:gridCol w:w="1731"/>
        <w:gridCol w:w="1730"/>
        <w:gridCol w:w="1581"/>
        <w:gridCol w:w="1730"/>
        <w:gridCol w:w="1716"/>
      </w:tblGrid>
      <w:tr w:rsidR="006052EA" w:rsidRPr="008B22AC" w:rsidTr="00F615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tcPr>
          <w:p w:rsidR="008B22AC" w:rsidRPr="008B22AC" w:rsidRDefault="008B22AC" w:rsidP="008B22AC">
            <w:pPr>
              <w:widowControl w:val="0"/>
              <w:suppressAutoHyphens/>
              <w:jc w:val="both"/>
              <w:rPr>
                <w:rFonts w:eastAsia="DejaVu Sans"/>
                <w:sz w:val="20"/>
                <w:szCs w:val="20"/>
                <w:lang w:val="en-GB" w:eastAsia="zh-CN" w:bidi="hi-IN"/>
              </w:rPr>
            </w:pPr>
            <w:r w:rsidRPr="008B22AC">
              <w:rPr>
                <w:rFonts w:eastAsia="DejaVu Sans"/>
                <w:sz w:val="20"/>
                <w:szCs w:val="20"/>
                <w:lang w:eastAsia="zh-CN" w:bidi="hi-IN"/>
              </w:rPr>
              <w:t>Pressure (bar)</w:t>
            </w:r>
          </w:p>
        </w:tc>
        <w:tc>
          <w:tcPr>
            <w:tcW w:w="1731" w:type="dxa"/>
          </w:tcPr>
          <w:p w:rsidR="008B22AC" w:rsidRPr="008B22AC" w:rsidRDefault="008B22AC" w:rsidP="008B22AC">
            <w:pPr>
              <w:widowControl w:val="0"/>
              <w:suppressAutoHyphens/>
              <w:jc w:val="both"/>
              <w:cnfStyle w:val="100000000000" w:firstRow="1" w:lastRow="0" w:firstColumn="0" w:lastColumn="0" w:oddVBand="0" w:evenVBand="0" w:oddHBand="0" w:evenHBand="0" w:firstRowFirstColumn="0" w:firstRowLastColumn="0" w:lastRowFirstColumn="0" w:lastRowLastColumn="0"/>
              <w:rPr>
                <w:rFonts w:eastAsia="DejaVu Sans"/>
                <w:sz w:val="20"/>
                <w:szCs w:val="20"/>
                <w:lang w:val="en-GB" w:eastAsia="zh-CN" w:bidi="hi-IN"/>
              </w:rPr>
            </w:pPr>
            <w:r w:rsidRPr="008B22AC">
              <w:rPr>
                <w:rFonts w:eastAsia="DejaVu Sans"/>
                <w:sz w:val="20"/>
                <w:szCs w:val="20"/>
                <w:lang w:eastAsia="zh-CN" w:bidi="hi-IN"/>
              </w:rPr>
              <w:t>Kerosene</w:t>
            </w:r>
          </w:p>
        </w:tc>
        <w:tc>
          <w:tcPr>
            <w:tcW w:w="1730" w:type="dxa"/>
          </w:tcPr>
          <w:p w:rsidR="008B22AC" w:rsidRPr="008B22AC" w:rsidRDefault="008B22AC" w:rsidP="008B22AC">
            <w:pPr>
              <w:widowControl w:val="0"/>
              <w:suppressAutoHyphens/>
              <w:jc w:val="both"/>
              <w:cnfStyle w:val="100000000000" w:firstRow="1" w:lastRow="0" w:firstColumn="0" w:lastColumn="0" w:oddVBand="0" w:evenVBand="0" w:oddHBand="0" w:evenHBand="0" w:firstRowFirstColumn="0" w:firstRowLastColumn="0" w:lastRowFirstColumn="0" w:lastRowLastColumn="0"/>
              <w:rPr>
                <w:rFonts w:eastAsia="DejaVu Sans"/>
                <w:sz w:val="20"/>
                <w:szCs w:val="20"/>
                <w:lang w:val="en-GB" w:eastAsia="zh-CN" w:bidi="hi-IN"/>
              </w:rPr>
            </w:pPr>
            <w:r w:rsidRPr="008B22AC">
              <w:rPr>
                <w:rFonts w:eastAsia="DejaVu Sans"/>
                <w:sz w:val="20"/>
                <w:szCs w:val="20"/>
                <w:lang w:eastAsia="zh-CN" w:bidi="hi-IN"/>
              </w:rPr>
              <w:t>Unsaturated Biodiesel</w:t>
            </w:r>
          </w:p>
        </w:tc>
        <w:tc>
          <w:tcPr>
            <w:tcW w:w="1581" w:type="dxa"/>
          </w:tcPr>
          <w:p w:rsidR="008B22AC" w:rsidRPr="008B22AC" w:rsidRDefault="008B22AC" w:rsidP="008B22AC">
            <w:pPr>
              <w:widowControl w:val="0"/>
              <w:suppressAutoHyphens/>
              <w:jc w:val="both"/>
              <w:cnfStyle w:val="100000000000" w:firstRow="1" w:lastRow="0" w:firstColumn="0" w:lastColumn="0" w:oddVBand="0" w:evenVBand="0" w:oddHBand="0" w:evenHBand="0" w:firstRowFirstColumn="0" w:firstRowLastColumn="0" w:lastRowFirstColumn="0" w:lastRowLastColumn="0"/>
              <w:rPr>
                <w:rFonts w:eastAsia="DejaVu Sans"/>
                <w:sz w:val="20"/>
                <w:szCs w:val="20"/>
                <w:lang w:val="en-GB" w:eastAsia="zh-CN" w:bidi="hi-IN"/>
              </w:rPr>
            </w:pPr>
            <w:r w:rsidRPr="008B22AC">
              <w:rPr>
                <w:rFonts w:eastAsia="DejaVu Sans"/>
                <w:sz w:val="20"/>
                <w:szCs w:val="20"/>
                <w:lang w:eastAsia="zh-CN" w:bidi="hi-IN"/>
              </w:rPr>
              <w:t>Pressure (bar)</w:t>
            </w:r>
          </w:p>
        </w:tc>
        <w:tc>
          <w:tcPr>
            <w:tcW w:w="1730" w:type="dxa"/>
          </w:tcPr>
          <w:p w:rsidR="008B22AC" w:rsidRPr="008B22AC" w:rsidRDefault="008B22AC" w:rsidP="008B22AC">
            <w:pPr>
              <w:widowControl w:val="0"/>
              <w:suppressAutoHyphens/>
              <w:jc w:val="both"/>
              <w:cnfStyle w:val="100000000000" w:firstRow="1" w:lastRow="0" w:firstColumn="0" w:lastColumn="0" w:oddVBand="0" w:evenVBand="0" w:oddHBand="0" w:evenHBand="0" w:firstRowFirstColumn="0" w:firstRowLastColumn="0" w:lastRowFirstColumn="0" w:lastRowLastColumn="0"/>
              <w:rPr>
                <w:rFonts w:eastAsia="DejaVu Sans"/>
                <w:sz w:val="20"/>
                <w:szCs w:val="20"/>
                <w:lang w:val="en-GB" w:eastAsia="zh-CN" w:bidi="hi-IN"/>
              </w:rPr>
            </w:pPr>
            <w:r w:rsidRPr="008B22AC">
              <w:rPr>
                <w:rFonts w:eastAsia="DejaVu Sans"/>
                <w:sz w:val="20"/>
                <w:szCs w:val="20"/>
                <w:lang w:eastAsia="zh-CN" w:bidi="hi-IN"/>
              </w:rPr>
              <w:t>Kerosene</w:t>
            </w:r>
          </w:p>
        </w:tc>
        <w:tc>
          <w:tcPr>
            <w:tcW w:w="1716" w:type="dxa"/>
          </w:tcPr>
          <w:p w:rsidR="008B22AC" w:rsidRPr="008B22AC" w:rsidRDefault="008B22AC" w:rsidP="008B22AC">
            <w:pPr>
              <w:widowControl w:val="0"/>
              <w:suppressAutoHyphens/>
              <w:jc w:val="both"/>
              <w:cnfStyle w:val="100000000000" w:firstRow="1" w:lastRow="0" w:firstColumn="0" w:lastColumn="0" w:oddVBand="0" w:evenVBand="0" w:oddHBand="0" w:evenHBand="0" w:firstRowFirstColumn="0" w:firstRowLastColumn="0" w:lastRowFirstColumn="0" w:lastRowLastColumn="0"/>
              <w:rPr>
                <w:rFonts w:eastAsia="DejaVu Sans"/>
                <w:sz w:val="20"/>
                <w:szCs w:val="20"/>
                <w:lang w:val="en-GB" w:eastAsia="zh-CN" w:bidi="hi-IN"/>
              </w:rPr>
            </w:pPr>
            <w:r w:rsidRPr="008B22AC">
              <w:rPr>
                <w:rFonts w:eastAsia="DejaVu Sans"/>
                <w:sz w:val="20"/>
                <w:szCs w:val="20"/>
                <w:lang w:eastAsia="zh-CN" w:bidi="hi-IN"/>
              </w:rPr>
              <w:t>Unsaturated Biodiesel</w:t>
            </w:r>
          </w:p>
        </w:tc>
      </w:tr>
      <w:tr w:rsidR="00F61578" w:rsidTr="00F61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shd w:val="clear" w:color="auto" w:fill="auto"/>
          </w:tcPr>
          <w:p w:rsidR="00F61578" w:rsidRDefault="00F61578" w:rsidP="00442D14">
            <w:pPr>
              <w:widowControl w:val="0"/>
              <w:suppressAutoHyphens/>
              <w:spacing w:line="360" w:lineRule="auto"/>
              <w:jc w:val="center"/>
              <w:rPr>
                <w:rFonts w:eastAsia="DejaVu Sans"/>
                <w:lang w:val="en-GB" w:eastAsia="zh-CN" w:bidi="hi-IN"/>
              </w:rPr>
            </w:pPr>
            <w:bookmarkStart w:id="6" w:name="_Toc406588655"/>
            <w:r>
              <w:rPr>
                <w:rFonts w:eastAsia="DejaVu Sans"/>
                <w:lang w:val="en-GB" w:eastAsia="zh-CN" w:bidi="hi-IN"/>
              </w:rPr>
              <w:t>8</w:t>
            </w:r>
          </w:p>
        </w:tc>
        <w:tc>
          <w:tcPr>
            <w:tcW w:w="1731" w:type="dxa"/>
            <w:shd w:val="clear" w:color="auto" w:fill="auto"/>
          </w:tcPr>
          <w:p w:rsidR="00F61578" w:rsidRDefault="00F61578" w:rsidP="00442D14">
            <w:pPr>
              <w:widowControl w:val="0"/>
              <w:suppressAutoHyphens/>
              <w:spacing w:line="360" w:lineRule="auto"/>
              <w:jc w:val="both"/>
              <w:cnfStyle w:val="000000100000" w:firstRow="0" w:lastRow="0" w:firstColumn="0" w:lastColumn="0" w:oddVBand="0" w:evenVBand="0" w:oddHBand="1" w:evenHBand="0" w:firstRowFirstColumn="0" w:firstRowLastColumn="0" w:lastRowFirstColumn="0" w:lastRowLastColumn="0"/>
              <w:rPr>
                <w:rFonts w:eastAsia="DejaVu Sans"/>
                <w:lang w:val="en-GB" w:eastAsia="zh-CN" w:bidi="hi-IN"/>
              </w:rPr>
            </w:pPr>
            <w:r>
              <w:rPr>
                <w:noProof/>
                <w:lang w:val="en-GB" w:eastAsia="en-GB"/>
              </w:rPr>
              <w:drawing>
                <wp:inline distT="0" distB="0" distL="0" distR="0" wp14:anchorId="75894D16" wp14:editId="2F5F2C9F">
                  <wp:extent cx="962025" cy="952209"/>
                  <wp:effectExtent l="0" t="0" r="0" b="635"/>
                  <wp:docPr id="32" name="Picture 32" descr="C:\Users\c1223684\AppData\Local\Microsoft\Windows\Temporary Internet Files\Content.Wor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1223684\AppData\Local\Microsoft\Windows\Temporary Internet Files\Content.Word\1.bmp"/>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971006" cy="961098"/>
                          </a:xfrm>
                          <a:prstGeom prst="rect">
                            <a:avLst/>
                          </a:prstGeom>
                          <a:noFill/>
                          <a:ln>
                            <a:noFill/>
                          </a:ln>
                        </pic:spPr>
                      </pic:pic>
                    </a:graphicData>
                  </a:graphic>
                </wp:inline>
              </w:drawing>
            </w:r>
          </w:p>
        </w:tc>
        <w:tc>
          <w:tcPr>
            <w:tcW w:w="1730" w:type="dxa"/>
            <w:shd w:val="clear" w:color="auto" w:fill="auto"/>
          </w:tcPr>
          <w:p w:rsidR="00F61578" w:rsidRDefault="00F61578" w:rsidP="00442D14">
            <w:pPr>
              <w:widowControl w:val="0"/>
              <w:suppressAutoHyphens/>
              <w:spacing w:line="360" w:lineRule="auto"/>
              <w:jc w:val="both"/>
              <w:cnfStyle w:val="000000100000" w:firstRow="0" w:lastRow="0" w:firstColumn="0" w:lastColumn="0" w:oddVBand="0" w:evenVBand="0" w:oddHBand="1" w:evenHBand="0" w:firstRowFirstColumn="0" w:firstRowLastColumn="0" w:lastRowFirstColumn="0" w:lastRowLastColumn="0"/>
              <w:rPr>
                <w:rFonts w:eastAsia="DejaVu Sans"/>
                <w:lang w:val="en-GB" w:eastAsia="zh-CN" w:bidi="hi-IN"/>
              </w:rPr>
            </w:pPr>
            <w:r>
              <w:rPr>
                <w:noProof/>
                <w:lang w:val="en-GB" w:eastAsia="en-GB"/>
              </w:rPr>
              <w:drawing>
                <wp:inline distT="0" distB="0" distL="0" distR="0" wp14:anchorId="713F8B54" wp14:editId="2DD0FEDE">
                  <wp:extent cx="961677" cy="951865"/>
                  <wp:effectExtent l="0" t="0" r="0" b="635"/>
                  <wp:docPr id="45" name="Picture 45" descr="C:\Users\c1223684\AppData\Local\Microsoft\Windows\Temporary Internet Files\Content.Wor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1223684\AppData\Local\Microsoft\Windows\Temporary Internet Files\Content.Word\1.bmp"/>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970672" cy="960768"/>
                          </a:xfrm>
                          <a:prstGeom prst="rect">
                            <a:avLst/>
                          </a:prstGeom>
                          <a:noFill/>
                          <a:ln>
                            <a:noFill/>
                          </a:ln>
                        </pic:spPr>
                      </pic:pic>
                    </a:graphicData>
                  </a:graphic>
                </wp:inline>
              </w:drawing>
            </w:r>
          </w:p>
        </w:tc>
        <w:tc>
          <w:tcPr>
            <w:tcW w:w="1581" w:type="dxa"/>
            <w:shd w:val="clear" w:color="auto" w:fill="auto"/>
          </w:tcPr>
          <w:p w:rsidR="00F61578" w:rsidRPr="008B22AC" w:rsidRDefault="00F61578" w:rsidP="00442D14">
            <w:pPr>
              <w:widowControl w:val="0"/>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eastAsia="DejaVu Sans"/>
                <w:b/>
                <w:lang w:val="en-GB" w:eastAsia="zh-CN" w:bidi="hi-IN"/>
              </w:rPr>
            </w:pPr>
            <w:r w:rsidRPr="008B22AC">
              <w:rPr>
                <w:rFonts w:eastAsia="DejaVu Sans"/>
                <w:b/>
                <w:lang w:val="en-GB" w:eastAsia="zh-CN" w:bidi="hi-IN"/>
              </w:rPr>
              <w:t>20</w:t>
            </w:r>
          </w:p>
        </w:tc>
        <w:tc>
          <w:tcPr>
            <w:tcW w:w="1730" w:type="dxa"/>
            <w:shd w:val="clear" w:color="auto" w:fill="auto"/>
          </w:tcPr>
          <w:p w:rsidR="00F61578" w:rsidRDefault="00F61578" w:rsidP="00442D14">
            <w:pPr>
              <w:widowControl w:val="0"/>
              <w:suppressAutoHyphens/>
              <w:spacing w:line="360" w:lineRule="auto"/>
              <w:jc w:val="both"/>
              <w:cnfStyle w:val="000000100000" w:firstRow="0" w:lastRow="0" w:firstColumn="0" w:lastColumn="0" w:oddVBand="0" w:evenVBand="0" w:oddHBand="1" w:evenHBand="0" w:firstRowFirstColumn="0" w:firstRowLastColumn="0" w:lastRowFirstColumn="0" w:lastRowLastColumn="0"/>
              <w:rPr>
                <w:rFonts w:eastAsia="DejaVu Sans"/>
                <w:lang w:val="en-GB" w:eastAsia="zh-CN" w:bidi="hi-IN"/>
              </w:rPr>
            </w:pPr>
            <w:r>
              <w:rPr>
                <w:noProof/>
                <w:lang w:val="en-GB" w:eastAsia="en-GB"/>
              </w:rPr>
              <w:drawing>
                <wp:inline distT="0" distB="0" distL="0" distR="0" wp14:anchorId="45CE4CF6" wp14:editId="166B49B1">
                  <wp:extent cx="961677" cy="951865"/>
                  <wp:effectExtent l="0" t="0" r="0" b="635"/>
                  <wp:docPr id="36" name="Picture 36" descr="C:\Users\c1223684\AppData\Local\Microsoft\Windows\Temporary Internet Files\Content.Wor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1223684\AppData\Local\Microsoft\Windows\Temporary Internet Files\Content.Word\2.bmp"/>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966975" cy="957109"/>
                          </a:xfrm>
                          <a:prstGeom prst="rect">
                            <a:avLst/>
                          </a:prstGeom>
                          <a:noFill/>
                          <a:ln>
                            <a:noFill/>
                          </a:ln>
                        </pic:spPr>
                      </pic:pic>
                    </a:graphicData>
                  </a:graphic>
                </wp:inline>
              </w:drawing>
            </w:r>
          </w:p>
        </w:tc>
        <w:tc>
          <w:tcPr>
            <w:tcW w:w="1716" w:type="dxa"/>
            <w:shd w:val="clear" w:color="auto" w:fill="auto"/>
          </w:tcPr>
          <w:p w:rsidR="00F61578" w:rsidRDefault="00F61578" w:rsidP="00442D14">
            <w:pPr>
              <w:widowControl w:val="0"/>
              <w:suppressAutoHyphens/>
              <w:spacing w:line="360" w:lineRule="auto"/>
              <w:jc w:val="both"/>
              <w:cnfStyle w:val="000000100000" w:firstRow="0" w:lastRow="0" w:firstColumn="0" w:lastColumn="0" w:oddVBand="0" w:evenVBand="0" w:oddHBand="1" w:evenHBand="0" w:firstRowFirstColumn="0" w:firstRowLastColumn="0" w:lastRowFirstColumn="0" w:lastRowLastColumn="0"/>
              <w:rPr>
                <w:rFonts w:eastAsia="DejaVu Sans"/>
                <w:lang w:val="en-GB" w:eastAsia="zh-CN" w:bidi="hi-IN"/>
              </w:rPr>
            </w:pPr>
            <w:r>
              <w:rPr>
                <w:noProof/>
                <w:lang w:val="en-GB" w:eastAsia="en-GB"/>
              </w:rPr>
              <w:drawing>
                <wp:inline distT="0" distB="0" distL="0" distR="0" wp14:anchorId="2CF6DA5A" wp14:editId="15237A60">
                  <wp:extent cx="943073" cy="933450"/>
                  <wp:effectExtent l="0" t="0" r="9525" b="0"/>
                  <wp:docPr id="41" name="Picture 41" descr="C:\Users\c1223684\AppData\Local\Microsoft\Windows\Temporary Internet Files\Content.Wor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1223684\AppData\Local\Microsoft\Windows\Temporary Internet Files\Content.Word\2.bmp"/>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950471" cy="940772"/>
                          </a:xfrm>
                          <a:prstGeom prst="rect">
                            <a:avLst/>
                          </a:prstGeom>
                          <a:noFill/>
                          <a:ln>
                            <a:noFill/>
                          </a:ln>
                        </pic:spPr>
                      </pic:pic>
                    </a:graphicData>
                  </a:graphic>
                </wp:inline>
              </w:drawing>
            </w:r>
          </w:p>
        </w:tc>
      </w:tr>
      <w:tr w:rsidR="00F61578" w:rsidTr="00F61578">
        <w:tc>
          <w:tcPr>
            <w:cnfStyle w:val="001000000000" w:firstRow="0" w:lastRow="0" w:firstColumn="1" w:lastColumn="0" w:oddVBand="0" w:evenVBand="0" w:oddHBand="0" w:evenHBand="0" w:firstRowFirstColumn="0" w:firstRowLastColumn="0" w:lastRowFirstColumn="0" w:lastRowLastColumn="0"/>
            <w:tcW w:w="1582" w:type="dxa"/>
            <w:shd w:val="clear" w:color="auto" w:fill="auto"/>
          </w:tcPr>
          <w:p w:rsidR="00F61578" w:rsidRDefault="00F61578" w:rsidP="00442D14">
            <w:pPr>
              <w:widowControl w:val="0"/>
              <w:suppressAutoHyphens/>
              <w:spacing w:line="360" w:lineRule="auto"/>
              <w:jc w:val="center"/>
              <w:rPr>
                <w:rFonts w:eastAsia="DejaVu Sans"/>
                <w:lang w:val="en-GB" w:eastAsia="zh-CN" w:bidi="hi-IN"/>
              </w:rPr>
            </w:pPr>
            <w:r>
              <w:rPr>
                <w:rFonts w:eastAsia="DejaVu Sans"/>
                <w:lang w:val="en-GB" w:eastAsia="zh-CN" w:bidi="hi-IN"/>
              </w:rPr>
              <w:t>11</w:t>
            </w:r>
          </w:p>
        </w:tc>
        <w:tc>
          <w:tcPr>
            <w:tcW w:w="1731" w:type="dxa"/>
            <w:shd w:val="clear" w:color="auto" w:fill="auto"/>
          </w:tcPr>
          <w:p w:rsidR="00F61578" w:rsidRDefault="00F61578" w:rsidP="00442D14">
            <w:pPr>
              <w:widowControl w:val="0"/>
              <w:suppressAutoHyphens/>
              <w:spacing w:line="360" w:lineRule="auto"/>
              <w:jc w:val="both"/>
              <w:cnfStyle w:val="000000000000" w:firstRow="0" w:lastRow="0" w:firstColumn="0" w:lastColumn="0" w:oddVBand="0" w:evenVBand="0" w:oddHBand="0" w:evenHBand="0" w:firstRowFirstColumn="0" w:firstRowLastColumn="0" w:lastRowFirstColumn="0" w:lastRowLastColumn="0"/>
              <w:rPr>
                <w:rFonts w:eastAsia="DejaVu Sans"/>
                <w:lang w:val="en-GB" w:eastAsia="zh-CN" w:bidi="hi-IN"/>
              </w:rPr>
            </w:pPr>
            <w:r>
              <w:rPr>
                <w:noProof/>
                <w:lang w:val="en-GB" w:eastAsia="en-GB"/>
              </w:rPr>
              <w:drawing>
                <wp:inline distT="0" distB="0" distL="0" distR="0" wp14:anchorId="0D1A79E3" wp14:editId="4BC2B81B">
                  <wp:extent cx="952500" cy="942781"/>
                  <wp:effectExtent l="0" t="0" r="0" b="0"/>
                  <wp:docPr id="33" name="Picture 33" descr="C:\Users\c1223684\AppData\Local\Microsoft\Windows\Temporary Internet Files\Content.Wor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1223684\AppData\Local\Microsoft\Windows\Temporary Internet Files\Content.Word\2.bmp"/>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958293" cy="948515"/>
                          </a:xfrm>
                          <a:prstGeom prst="rect">
                            <a:avLst/>
                          </a:prstGeom>
                          <a:noFill/>
                          <a:ln>
                            <a:noFill/>
                          </a:ln>
                        </pic:spPr>
                      </pic:pic>
                    </a:graphicData>
                  </a:graphic>
                </wp:inline>
              </w:drawing>
            </w:r>
          </w:p>
        </w:tc>
        <w:tc>
          <w:tcPr>
            <w:tcW w:w="1730" w:type="dxa"/>
            <w:shd w:val="clear" w:color="auto" w:fill="auto"/>
          </w:tcPr>
          <w:p w:rsidR="00F61578" w:rsidRDefault="00F61578" w:rsidP="00442D14">
            <w:pPr>
              <w:widowControl w:val="0"/>
              <w:suppressAutoHyphens/>
              <w:spacing w:line="360" w:lineRule="auto"/>
              <w:jc w:val="both"/>
              <w:cnfStyle w:val="000000000000" w:firstRow="0" w:lastRow="0" w:firstColumn="0" w:lastColumn="0" w:oddVBand="0" w:evenVBand="0" w:oddHBand="0" w:evenHBand="0" w:firstRowFirstColumn="0" w:firstRowLastColumn="0" w:lastRowFirstColumn="0" w:lastRowLastColumn="0"/>
              <w:rPr>
                <w:rFonts w:eastAsia="DejaVu Sans"/>
                <w:lang w:val="en-GB" w:eastAsia="zh-CN" w:bidi="hi-IN"/>
              </w:rPr>
            </w:pPr>
            <w:r>
              <w:rPr>
                <w:noProof/>
                <w:lang w:val="en-GB" w:eastAsia="en-GB"/>
              </w:rPr>
              <w:drawing>
                <wp:inline distT="0" distB="0" distL="0" distR="0" wp14:anchorId="081DB7F5" wp14:editId="7726E4CD">
                  <wp:extent cx="952054" cy="942340"/>
                  <wp:effectExtent l="0" t="0" r="635" b="0"/>
                  <wp:docPr id="44" name="Picture 44" descr="C:\Users\c1223684\AppData\Local\Microsoft\Windows\Temporary Internet Files\Content.Wor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1223684\AppData\Local\Microsoft\Windows\Temporary Internet Files\Content.Word\2.bmp"/>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968450" cy="958569"/>
                          </a:xfrm>
                          <a:prstGeom prst="rect">
                            <a:avLst/>
                          </a:prstGeom>
                          <a:noFill/>
                          <a:ln>
                            <a:noFill/>
                          </a:ln>
                        </pic:spPr>
                      </pic:pic>
                    </a:graphicData>
                  </a:graphic>
                </wp:inline>
              </w:drawing>
            </w:r>
          </w:p>
        </w:tc>
        <w:tc>
          <w:tcPr>
            <w:tcW w:w="1581" w:type="dxa"/>
            <w:shd w:val="clear" w:color="auto" w:fill="auto"/>
          </w:tcPr>
          <w:p w:rsidR="00F61578" w:rsidRPr="008B22AC" w:rsidRDefault="00F61578" w:rsidP="00442D14">
            <w:pPr>
              <w:widowControl w:val="0"/>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eastAsia="DejaVu Sans"/>
                <w:b/>
                <w:lang w:val="en-GB" w:eastAsia="zh-CN" w:bidi="hi-IN"/>
              </w:rPr>
            </w:pPr>
            <w:r w:rsidRPr="008B22AC">
              <w:rPr>
                <w:rFonts w:eastAsia="DejaVu Sans"/>
                <w:b/>
                <w:lang w:val="en-GB" w:eastAsia="zh-CN" w:bidi="hi-IN"/>
              </w:rPr>
              <w:t>23</w:t>
            </w:r>
          </w:p>
        </w:tc>
        <w:tc>
          <w:tcPr>
            <w:tcW w:w="1730" w:type="dxa"/>
            <w:shd w:val="clear" w:color="auto" w:fill="auto"/>
          </w:tcPr>
          <w:p w:rsidR="00F61578" w:rsidRDefault="00F61578" w:rsidP="00442D14">
            <w:pPr>
              <w:widowControl w:val="0"/>
              <w:suppressAutoHyphens/>
              <w:spacing w:line="360" w:lineRule="auto"/>
              <w:jc w:val="both"/>
              <w:cnfStyle w:val="000000000000" w:firstRow="0" w:lastRow="0" w:firstColumn="0" w:lastColumn="0" w:oddVBand="0" w:evenVBand="0" w:oddHBand="0" w:evenHBand="0" w:firstRowFirstColumn="0" w:firstRowLastColumn="0" w:lastRowFirstColumn="0" w:lastRowLastColumn="0"/>
              <w:rPr>
                <w:rFonts w:eastAsia="DejaVu Sans"/>
                <w:lang w:val="en-GB" w:eastAsia="zh-CN" w:bidi="hi-IN"/>
              </w:rPr>
            </w:pPr>
            <w:r>
              <w:rPr>
                <w:noProof/>
                <w:lang w:val="en-GB" w:eastAsia="en-GB"/>
              </w:rPr>
              <w:drawing>
                <wp:inline distT="0" distB="0" distL="0" distR="0" wp14:anchorId="2A249285" wp14:editId="5815D082">
                  <wp:extent cx="961390" cy="951581"/>
                  <wp:effectExtent l="0" t="0" r="0" b="1270"/>
                  <wp:docPr id="37" name="Picture 37" descr="C:\Users\c1223684\AppData\Local\Microsoft\Windows\Temporary Internet Files\Content.Wor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1223684\AppData\Local\Microsoft\Windows\Temporary Internet Files\Content.Word\2.bmp"/>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966812" cy="956948"/>
                          </a:xfrm>
                          <a:prstGeom prst="rect">
                            <a:avLst/>
                          </a:prstGeom>
                          <a:noFill/>
                          <a:ln>
                            <a:noFill/>
                          </a:ln>
                        </pic:spPr>
                      </pic:pic>
                    </a:graphicData>
                  </a:graphic>
                </wp:inline>
              </w:drawing>
            </w:r>
          </w:p>
        </w:tc>
        <w:tc>
          <w:tcPr>
            <w:tcW w:w="1716" w:type="dxa"/>
            <w:shd w:val="clear" w:color="auto" w:fill="auto"/>
          </w:tcPr>
          <w:p w:rsidR="00F61578" w:rsidRDefault="00F61578" w:rsidP="00442D14">
            <w:pPr>
              <w:widowControl w:val="0"/>
              <w:suppressAutoHyphens/>
              <w:spacing w:line="360" w:lineRule="auto"/>
              <w:jc w:val="both"/>
              <w:cnfStyle w:val="000000000000" w:firstRow="0" w:lastRow="0" w:firstColumn="0" w:lastColumn="0" w:oddVBand="0" w:evenVBand="0" w:oddHBand="0" w:evenHBand="0" w:firstRowFirstColumn="0" w:firstRowLastColumn="0" w:lastRowFirstColumn="0" w:lastRowLastColumn="0"/>
              <w:rPr>
                <w:rFonts w:eastAsia="DejaVu Sans"/>
                <w:lang w:val="en-GB" w:eastAsia="zh-CN" w:bidi="hi-IN"/>
              </w:rPr>
            </w:pPr>
            <w:r>
              <w:rPr>
                <w:noProof/>
                <w:lang w:val="en-GB" w:eastAsia="en-GB"/>
              </w:rPr>
              <w:drawing>
                <wp:inline distT="0" distB="0" distL="0" distR="0" wp14:anchorId="57ECDD0C" wp14:editId="34E8FCB0">
                  <wp:extent cx="952500" cy="942781"/>
                  <wp:effectExtent l="0" t="0" r="0" b="0"/>
                  <wp:docPr id="40" name="Picture 40" descr="C:\Users\c1223684\AppData\Local\Microsoft\Windows\Temporary Internet Files\Content.Wor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1223684\AppData\Local\Microsoft\Windows\Temporary Internet Files\Content.Word\2.bmp"/>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963169" cy="953341"/>
                          </a:xfrm>
                          <a:prstGeom prst="rect">
                            <a:avLst/>
                          </a:prstGeom>
                          <a:noFill/>
                          <a:ln>
                            <a:noFill/>
                          </a:ln>
                        </pic:spPr>
                      </pic:pic>
                    </a:graphicData>
                  </a:graphic>
                </wp:inline>
              </w:drawing>
            </w:r>
          </w:p>
        </w:tc>
      </w:tr>
      <w:tr w:rsidR="00F61578" w:rsidTr="00F61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2" w:type="dxa"/>
            <w:shd w:val="clear" w:color="auto" w:fill="auto"/>
          </w:tcPr>
          <w:p w:rsidR="00F61578" w:rsidRDefault="00F61578" w:rsidP="00442D14">
            <w:pPr>
              <w:widowControl w:val="0"/>
              <w:suppressAutoHyphens/>
              <w:spacing w:line="360" w:lineRule="auto"/>
              <w:jc w:val="center"/>
              <w:rPr>
                <w:rFonts w:eastAsia="DejaVu Sans"/>
                <w:lang w:val="en-GB" w:eastAsia="zh-CN" w:bidi="hi-IN"/>
              </w:rPr>
            </w:pPr>
            <w:r>
              <w:rPr>
                <w:rFonts w:eastAsia="DejaVu Sans"/>
                <w:lang w:val="en-GB" w:eastAsia="zh-CN" w:bidi="hi-IN"/>
              </w:rPr>
              <w:t>14</w:t>
            </w:r>
          </w:p>
        </w:tc>
        <w:tc>
          <w:tcPr>
            <w:tcW w:w="1731" w:type="dxa"/>
            <w:shd w:val="clear" w:color="auto" w:fill="auto"/>
          </w:tcPr>
          <w:p w:rsidR="00F61578" w:rsidRDefault="00F61578" w:rsidP="00442D14">
            <w:pPr>
              <w:widowControl w:val="0"/>
              <w:suppressAutoHyphens/>
              <w:spacing w:line="360" w:lineRule="auto"/>
              <w:jc w:val="both"/>
              <w:cnfStyle w:val="000000100000" w:firstRow="0" w:lastRow="0" w:firstColumn="0" w:lastColumn="0" w:oddVBand="0" w:evenVBand="0" w:oddHBand="1" w:evenHBand="0" w:firstRowFirstColumn="0" w:firstRowLastColumn="0" w:lastRowFirstColumn="0" w:lastRowLastColumn="0"/>
              <w:rPr>
                <w:rFonts w:eastAsia="DejaVu Sans"/>
                <w:lang w:val="en-GB" w:eastAsia="zh-CN" w:bidi="hi-IN"/>
              </w:rPr>
            </w:pPr>
            <w:r>
              <w:rPr>
                <w:noProof/>
                <w:lang w:val="en-GB" w:eastAsia="en-GB"/>
              </w:rPr>
              <w:drawing>
                <wp:inline distT="0" distB="0" distL="0" distR="0" wp14:anchorId="6932B1EB" wp14:editId="58E0773C">
                  <wp:extent cx="942975" cy="933353"/>
                  <wp:effectExtent l="0" t="0" r="0" b="635"/>
                  <wp:docPr id="34" name="Picture 34" descr="C:\Users\c1223684\AppData\Local\Microsoft\Windows\Temporary Internet Files\Content.Wor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1223684\AppData\Local\Microsoft\Windows\Temporary Internet Files\Content.Word\2.bmp"/>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949488" cy="939800"/>
                          </a:xfrm>
                          <a:prstGeom prst="rect">
                            <a:avLst/>
                          </a:prstGeom>
                          <a:noFill/>
                          <a:ln>
                            <a:noFill/>
                          </a:ln>
                        </pic:spPr>
                      </pic:pic>
                    </a:graphicData>
                  </a:graphic>
                </wp:inline>
              </w:drawing>
            </w:r>
          </w:p>
        </w:tc>
        <w:tc>
          <w:tcPr>
            <w:tcW w:w="1730" w:type="dxa"/>
            <w:shd w:val="clear" w:color="auto" w:fill="auto"/>
          </w:tcPr>
          <w:p w:rsidR="00F61578" w:rsidRDefault="00F61578" w:rsidP="00442D14">
            <w:pPr>
              <w:widowControl w:val="0"/>
              <w:suppressAutoHyphens/>
              <w:spacing w:line="360" w:lineRule="auto"/>
              <w:jc w:val="both"/>
              <w:cnfStyle w:val="000000100000" w:firstRow="0" w:lastRow="0" w:firstColumn="0" w:lastColumn="0" w:oddVBand="0" w:evenVBand="0" w:oddHBand="1" w:evenHBand="0" w:firstRowFirstColumn="0" w:firstRowLastColumn="0" w:lastRowFirstColumn="0" w:lastRowLastColumn="0"/>
              <w:rPr>
                <w:rFonts w:eastAsia="DejaVu Sans"/>
                <w:lang w:val="en-GB" w:eastAsia="zh-CN" w:bidi="hi-IN"/>
              </w:rPr>
            </w:pPr>
            <w:r>
              <w:rPr>
                <w:noProof/>
                <w:lang w:val="en-GB" w:eastAsia="en-GB"/>
              </w:rPr>
              <w:drawing>
                <wp:inline distT="0" distB="0" distL="0" distR="0" wp14:anchorId="364B2418" wp14:editId="7BB48AC0">
                  <wp:extent cx="952696" cy="942975"/>
                  <wp:effectExtent l="0" t="0" r="0" b="0"/>
                  <wp:docPr id="43" name="Picture 43" descr="C:\Users\c1223684\AppData\Local\Microsoft\Windows\Temporary Internet Files\Content.Wor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1223684\AppData\Local\Microsoft\Windows\Temporary Internet Files\Content.Word\2.bmp"/>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962695" cy="952872"/>
                          </a:xfrm>
                          <a:prstGeom prst="rect">
                            <a:avLst/>
                          </a:prstGeom>
                          <a:noFill/>
                          <a:ln>
                            <a:noFill/>
                          </a:ln>
                        </pic:spPr>
                      </pic:pic>
                    </a:graphicData>
                  </a:graphic>
                </wp:inline>
              </w:drawing>
            </w:r>
          </w:p>
        </w:tc>
        <w:tc>
          <w:tcPr>
            <w:tcW w:w="1581" w:type="dxa"/>
            <w:shd w:val="clear" w:color="auto" w:fill="auto"/>
          </w:tcPr>
          <w:p w:rsidR="00F61578" w:rsidRPr="008B22AC" w:rsidRDefault="00F61578" w:rsidP="00442D14">
            <w:pPr>
              <w:widowControl w:val="0"/>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eastAsia="DejaVu Sans"/>
                <w:b/>
                <w:lang w:val="en-GB" w:eastAsia="zh-CN" w:bidi="hi-IN"/>
              </w:rPr>
            </w:pPr>
            <w:r w:rsidRPr="008B22AC">
              <w:rPr>
                <w:rFonts w:eastAsia="DejaVu Sans"/>
                <w:b/>
                <w:lang w:val="en-GB" w:eastAsia="zh-CN" w:bidi="hi-IN"/>
              </w:rPr>
              <w:t>26</w:t>
            </w:r>
          </w:p>
        </w:tc>
        <w:tc>
          <w:tcPr>
            <w:tcW w:w="1730" w:type="dxa"/>
            <w:shd w:val="clear" w:color="auto" w:fill="auto"/>
          </w:tcPr>
          <w:p w:rsidR="00F61578" w:rsidRDefault="00F61578" w:rsidP="00442D14">
            <w:pPr>
              <w:widowControl w:val="0"/>
              <w:suppressAutoHyphens/>
              <w:spacing w:line="360" w:lineRule="auto"/>
              <w:jc w:val="both"/>
              <w:cnfStyle w:val="000000100000" w:firstRow="0" w:lastRow="0" w:firstColumn="0" w:lastColumn="0" w:oddVBand="0" w:evenVBand="0" w:oddHBand="1" w:evenHBand="0" w:firstRowFirstColumn="0" w:firstRowLastColumn="0" w:lastRowFirstColumn="0" w:lastRowLastColumn="0"/>
              <w:rPr>
                <w:rFonts w:eastAsia="DejaVu Sans"/>
                <w:lang w:val="en-GB" w:eastAsia="zh-CN" w:bidi="hi-IN"/>
              </w:rPr>
            </w:pPr>
            <w:r>
              <w:rPr>
                <w:noProof/>
                <w:lang w:val="en-GB" w:eastAsia="en-GB"/>
              </w:rPr>
              <w:drawing>
                <wp:inline distT="0" distB="0" distL="0" distR="0" wp14:anchorId="583BE661" wp14:editId="0D01F008">
                  <wp:extent cx="942975" cy="933353"/>
                  <wp:effectExtent l="0" t="0" r="0" b="635"/>
                  <wp:docPr id="38" name="Picture 38" descr="C:\Users\c1223684\AppData\Local\Microsoft\Windows\Temporary Internet Files\Content.Wor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1223684\AppData\Local\Microsoft\Windows\Temporary Internet Files\Content.Word\2.bmp"/>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949229" cy="939544"/>
                          </a:xfrm>
                          <a:prstGeom prst="rect">
                            <a:avLst/>
                          </a:prstGeom>
                          <a:noFill/>
                          <a:ln>
                            <a:noFill/>
                          </a:ln>
                        </pic:spPr>
                      </pic:pic>
                    </a:graphicData>
                  </a:graphic>
                </wp:inline>
              </w:drawing>
            </w:r>
          </w:p>
        </w:tc>
        <w:tc>
          <w:tcPr>
            <w:tcW w:w="1716" w:type="dxa"/>
            <w:shd w:val="clear" w:color="auto" w:fill="auto"/>
          </w:tcPr>
          <w:p w:rsidR="00F61578" w:rsidRDefault="00F61578" w:rsidP="00442D14">
            <w:pPr>
              <w:widowControl w:val="0"/>
              <w:suppressAutoHyphens/>
              <w:spacing w:line="360" w:lineRule="auto"/>
              <w:jc w:val="both"/>
              <w:cnfStyle w:val="000000100000" w:firstRow="0" w:lastRow="0" w:firstColumn="0" w:lastColumn="0" w:oddVBand="0" w:evenVBand="0" w:oddHBand="1" w:evenHBand="0" w:firstRowFirstColumn="0" w:firstRowLastColumn="0" w:lastRowFirstColumn="0" w:lastRowLastColumn="0"/>
              <w:rPr>
                <w:rFonts w:eastAsia="DejaVu Sans"/>
                <w:lang w:val="en-GB" w:eastAsia="zh-CN" w:bidi="hi-IN"/>
              </w:rPr>
            </w:pPr>
            <w:r>
              <w:rPr>
                <w:noProof/>
                <w:lang w:val="en-GB" w:eastAsia="en-GB"/>
              </w:rPr>
              <w:drawing>
                <wp:inline distT="0" distB="0" distL="0" distR="0" wp14:anchorId="1E621FC0" wp14:editId="3568CF1C">
                  <wp:extent cx="942431" cy="932815"/>
                  <wp:effectExtent l="0" t="0" r="0" b="635"/>
                  <wp:docPr id="39" name="Picture 39" descr="C:\Users\c1223684\AppData\Local\Microsoft\Windows\Temporary Internet Files\Content.Wor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1223684\AppData\Local\Microsoft\Windows\Temporary Internet Files\Content.Word\2.bmp"/>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946156" cy="936502"/>
                          </a:xfrm>
                          <a:prstGeom prst="rect">
                            <a:avLst/>
                          </a:prstGeom>
                          <a:noFill/>
                          <a:ln>
                            <a:noFill/>
                          </a:ln>
                        </pic:spPr>
                      </pic:pic>
                    </a:graphicData>
                  </a:graphic>
                </wp:inline>
              </w:drawing>
            </w:r>
          </w:p>
        </w:tc>
      </w:tr>
      <w:tr w:rsidR="00F61578" w:rsidTr="00F61578">
        <w:tc>
          <w:tcPr>
            <w:cnfStyle w:val="001000000000" w:firstRow="0" w:lastRow="0" w:firstColumn="1" w:lastColumn="0" w:oddVBand="0" w:evenVBand="0" w:oddHBand="0" w:evenHBand="0" w:firstRowFirstColumn="0" w:firstRowLastColumn="0" w:lastRowFirstColumn="0" w:lastRowLastColumn="0"/>
            <w:tcW w:w="1582" w:type="dxa"/>
          </w:tcPr>
          <w:p w:rsidR="00F61578" w:rsidRDefault="00F61578" w:rsidP="00442D14">
            <w:pPr>
              <w:widowControl w:val="0"/>
              <w:suppressAutoHyphens/>
              <w:spacing w:line="360" w:lineRule="auto"/>
              <w:jc w:val="center"/>
              <w:rPr>
                <w:rFonts w:eastAsia="DejaVu Sans"/>
                <w:lang w:val="en-GB" w:eastAsia="zh-CN" w:bidi="hi-IN"/>
              </w:rPr>
            </w:pPr>
            <w:r>
              <w:rPr>
                <w:rFonts w:eastAsia="DejaVu Sans"/>
                <w:lang w:val="en-GB" w:eastAsia="zh-CN" w:bidi="hi-IN"/>
              </w:rPr>
              <w:t>17</w:t>
            </w:r>
          </w:p>
        </w:tc>
        <w:tc>
          <w:tcPr>
            <w:tcW w:w="1731" w:type="dxa"/>
          </w:tcPr>
          <w:p w:rsidR="00F61578" w:rsidRDefault="00F61578" w:rsidP="00442D14">
            <w:pPr>
              <w:widowControl w:val="0"/>
              <w:suppressAutoHyphens/>
              <w:spacing w:line="360" w:lineRule="auto"/>
              <w:jc w:val="both"/>
              <w:cnfStyle w:val="000000000000" w:firstRow="0" w:lastRow="0" w:firstColumn="0" w:lastColumn="0" w:oddVBand="0" w:evenVBand="0" w:oddHBand="0" w:evenHBand="0" w:firstRowFirstColumn="0" w:firstRowLastColumn="0" w:lastRowFirstColumn="0" w:lastRowLastColumn="0"/>
              <w:rPr>
                <w:rFonts w:eastAsia="DejaVu Sans"/>
                <w:lang w:val="en-GB" w:eastAsia="zh-CN" w:bidi="hi-IN"/>
              </w:rPr>
            </w:pPr>
            <w:r>
              <w:rPr>
                <w:noProof/>
                <w:lang w:val="en-GB" w:eastAsia="en-GB"/>
              </w:rPr>
              <w:drawing>
                <wp:inline distT="0" distB="0" distL="0" distR="0" wp14:anchorId="10DE2E28" wp14:editId="369D64DC">
                  <wp:extent cx="942975" cy="933353"/>
                  <wp:effectExtent l="0" t="0" r="0" b="635"/>
                  <wp:docPr id="35" name="Picture 35" descr="C:\Users\c1223684\AppData\Local\Microsoft\Windows\Temporary Internet Files\Content.Wor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1223684\AppData\Local\Microsoft\Windows\Temporary Internet Files\Content.Word\2.bmp"/>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946625" cy="936966"/>
                          </a:xfrm>
                          <a:prstGeom prst="rect">
                            <a:avLst/>
                          </a:prstGeom>
                          <a:noFill/>
                          <a:ln>
                            <a:noFill/>
                          </a:ln>
                        </pic:spPr>
                      </pic:pic>
                    </a:graphicData>
                  </a:graphic>
                </wp:inline>
              </w:drawing>
            </w:r>
          </w:p>
        </w:tc>
        <w:tc>
          <w:tcPr>
            <w:tcW w:w="1730" w:type="dxa"/>
          </w:tcPr>
          <w:p w:rsidR="00F61578" w:rsidRDefault="00F61578" w:rsidP="00442D14">
            <w:pPr>
              <w:widowControl w:val="0"/>
              <w:suppressAutoHyphens/>
              <w:spacing w:line="360" w:lineRule="auto"/>
              <w:jc w:val="both"/>
              <w:cnfStyle w:val="000000000000" w:firstRow="0" w:lastRow="0" w:firstColumn="0" w:lastColumn="0" w:oddVBand="0" w:evenVBand="0" w:oddHBand="0" w:evenHBand="0" w:firstRowFirstColumn="0" w:firstRowLastColumn="0" w:lastRowFirstColumn="0" w:lastRowLastColumn="0"/>
              <w:rPr>
                <w:rFonts w:eastAsia="DejaVu Sans"/>
                <w:lang w:val="en-GB" w:eastAsia="zh-CN" w:bidi="hi-IN"/>
              </w:rPr>
            </w:pPr>
            <w:r>
              <w:rPr>
                <w:noProof/>
                <w:lang w:val="en-GB" w:eastAsia="en-GB"/>
              </w:rPr>
              <w:drawing>
                <wp:inline distT="0" distB="0" distL="0" distR="0" wp14:anchorId="4F332BD4" wp14:editId="79255108">
                  <wp:extent cx="942431" cy="932815"/>
                  <wp:effectExtent l="0" t="0" r="0" b="635"/>
                  <wp:docPr id="42" name="Picture 42" descr="C:\Users\c1223684\AppData\Local\Microsoft\Windows\Temporary Internet Files\Content.Wor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1223684\AppData\Local\Microsoft\Windows\Temporary Internet Files\Content.Word\2.bmp"/>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951376" cy="941669"/>
                          </a:xfrm>
                          <a:prstGeom prst="rect">
                            <a:avLst/>
                          </a:prstGeom>
                          <a:noFill/>
                          <a:ln>
                            <a:noFill/>
                          </a:ln>
                        </pic:spPr>
                      </pic:pic>
                    </a:graphicData>
                  </a:graphic>
                </wp:inline>
              </w:drawing>
            </w:r>
          </w:p>
        </w:tc>
        <w:tc>
          <w:tcPr>
            <w:tcW w:w="1581" w:type="dxa"/>
          </w:tcPr>
          <w:p w:rsidR="00F61578" w:rsidRDefault="00F61578" w:rsidP="00442D14">
            <w:pPr>
              <w:widowControl w:val="0"/>
              <w:suppressAutoHyphens/>
              <w:spacing w:line="360" w:lineRule="auto"/>
              <w:jc w:val="both"/>
              <w:cnfStyle w:val="000000000000" w:firstRow="0" w:lastRow="0" w:firstColumn="0" w:lastColumn="0" w:oddVBand="0" w:evenVBand="0" w:oddHBand="0" w:evenHBand="0" w:firstRowFirstColumn="0" w:firstRowLastColumn="0" w:lastRowFirstColumn="0" w:lastRowLastColumn="0"/>
              <w:rPr>
                <w:rFonts w:eastAsia="DejaVu Sans"/>
                <w:lang w:val="en-GB" w:eastAsia="zh-CN" w:bidi="hi-IN"/>
              </w:rPr>
            </w:pPr>
          </w:p>
        </w:tc>
        <w:tc>
          <w:tcPr>
            <w:tcW w:w="1730" w:type="dxa"/>
          </w:tcPr>
          <w:p w:rsidR="00F61578" w:rsidRDefault="00F61578" w:rsidP="00442D14">
            <w:pPr>
              <w:widowControl w:val="0"/>
              <w:suppressAutoHyphens/>
              <w:spacing w:line="360" w:lineRule="auto"/>
              <w:jc w:val="both"/>
              <w:cnfStyle w:val="000000000000" w:firstRow="0" w:lastRow="0" w:firstColumn="0" w:lastColumn="0" w:oddVBand="0" w:evenVBand="0" w:oddHBand="0" w:evenHBand="0" w:firstRowFirstColumn="0" w:firstRowLastColumn="0" w:lastRowFirstColumn="0" w:lastRowLastColumn="0"/>
              <w:rPr>
                <w:rFonts w:eastAsia="DejaVu Sans"/>
                <w:lang w:val="en-GB" w:eastAsia="zh-CN" w:bidi="hi-IN"/>
              </w:rPr>
            </w:pPr>
          </w:p>
        </w:tc>
        <w:tc>
          <w:tcPr>
            <w:tcW w:w="1716" w:type="dxa"/>
          </w:tcPr>
          <w:p w:rsidR="00F61578" w:rsidRDefault="00F61578" w:rsidP="00442D14">
            <w:pPr>
              <w:widowControl w:val="0"/>
              <w:suppressAutoHyphens/>
              <w:spacing w:line="360" w:lineRule="auto"/>
              <w:jc w:val="both"/>
              <w:cnfStyle w:val="000000000000" w:firstRow="0" w:lastRow="0" w:firstColumn="0" w:lastColumn="0" w:oddVBand="0" w:evenVBand="0" w:oddHBand="0" w:evenHBand="0" w:firstRowFirstColumn="0" w:firstRowLastColumn="0" w:lastRowFirstColumn="0" w:lastRowLastColumn="0"/>
              <w:rPr>
                <w:rFonts w:eastAsia="DejaVu Sans"/>
                <w:lang w:val="en-GB" w:eastAsia="zh-CN" w:bidi="hi-IN"/>
              </w:rPr>
            </w:pPr>
          </w:p>
        </w:tc>
      </w:tr>
    </w:tbl>
    <w:p w:rsidR="004C05BA" w:rsidRPr="008B22AC" w:rsidRDefault="00A137D8" w:rsidP="0016386E">
      <w:pPr>
        <w:spacing w:after="200" w:line="276" w:lineRule="auto"/>
        <w:jc w:val="center"/>
        <w:rPr>
          <w:rFonts w:eastAsiaTheme="minorEastAsia"/>
          <w:sz w:val="18"/>
          <w:szCs w:val="18"/>
          <w:lang w:val="en-GB" w:eastAsia="en-GB"/>
        </w:rPr>
      </w:pPr>
      <w:r>
        <w:rPr>
          <w:rFonts w:eastAsiaTheme="minorEastAsia"/>
          <w:sz w:val="18"/>
          <w:szCs w:val="18"/>
          <w:lang w:val="en-GB" w:eastAsia="en-GB"/>
        </w:rPr>
        <w:t>FIG</w:t>
      </w:r>
      <w:r w:rsidR="004C05BA" w:rsidRPr="008B22AC">
        <w:rPr>
          <w:rFonts w:eastAsiaTheme="minorEastAsia"/>
          <w:sz w:val="18"/>
          <w:szCs w:val="18"/>
          <w:lang w:val="en-GB" w:eastAsia="en-GB"/>
        </w:rPr>
        <w:t xml:space="preserve"> </w:t>
      </w:r>
      <w:r w:rsidR="0016386E">
        <w:rPr>
          <w:rFonts w:eastAsiaTheme="minorEastAsia"/>
          <w:sz w:val="18"/>
          <w:szCs w:val="18"/>
          <w:lang w:val="en-GB" w:eastAsia="en-GB"/>
        </w:rPr>
        <w:t>4</w:t>
      </w:r>
      <w:r w:rsidR="004C05BA" w:rsidRPr="008B22AC">
        <w:rPr>
          <w:rFonts w:eastAsiaTheme="minorEastAsia"/>
          <w:sz w:val="18"/>
          <w:szCs w:val="18"/>
          <w:lang w:val="en-GB" w:eastAsia="en-GB"/>
        </w:rPr>
        <w:t>.</w:t>
      </w:r>
      <w:r w:rsidR="008B22AC" w:rsidRPr="008B22AC">
        <w:rPr>
          <w:rFonts w:eastAsiaTheme="minorEastAsia"/>
          <w:sz w:val="18"/>
          <w:szCs w:val="18"/>
          <w:lang w:val="en-GB" w:eastAsia="en-GB"/>
        </w:rPr>
        <w:t xml:space="preserve">  High</w:t>
      </w:r>
      <w:r w:rsidR="00787AB7">
        <w:rPr>
          <w:rFonts w:eastAsiaTheme="minorEastAsia"/>
          <w:sz w:val="18"/>
          <w:szCs w:val="18"/>
          <w:lang w:val="en-GB" w:eastAsia="en-GB"/>
        </w:rPr>
        <w:t>-s</w:t>
      </w:r>
      <w:r w:rsidR="008B22AC" w:rsidRPr="008B22AC">
        <w:rPr>
          <w:rFonts w:eastAsiaTheme="minorEastAsia"/>
          <w:sz w:val="18"/>
          <w:szCs w:val="18"/>
          <w:lang w:val="en-GB" w:eastAsia="en-GB"/>
        </w:rPr>
        <w:t xml:space="preserve">peed </w:t>
      </w:r>
      <w:r w:rsidR="00787AB7">
        <w:rPr>
          <w:rFonts w:eastAsiaTheme="minorEastAsia"/>
          <w:sz w:val="18"/>
          <w:szCs w:val="18"/>
          <w:lang w:val="en-GB" w:eastAsia="en-GB"/>
        </w:rPr>
        <w:t>i</w:t>
      </w:r>
      <w:r w:rsidR="004335BC">
        <w:rPr>
          <w:rFonts w:eastAsiaTheme="minorEastAsia"/>
          <w:sz w:val="18"/>
          <w:szCs w:val="18"/>
          <w:lang w:val="en-GB" w:eastAsia="en-GB"/>
        </w:rPr>
        <w:t>maging</w:t>
      </w:r>
      <w:r w:rsidR="004335BC" w:rsidRPr="008B22AC">
        <w:rPr>
          <w:rFonts w:eastAsiaTheme="minorEastAsia"/>
          <w:sz w:val="18"/>
          <w:szCs w:val="18"/>
          <w:lang w:val="en-GB" w:eastAsia="en-GB"/>
        </w:rPr>
        <w:t xml:space="preserve"> </w:t>
      </w:r>
      <w:r w:rsidR="004C05BA" w:rsidRPr="008B22AC">
        <w:rPr>
          <w:rFonts w:eastAsiaTheme="minorEastAsia"/>
          <w:sz w:val="18"/>
          <w:szCs w:val="18"/>
          <w:lang w:val="en-GB" w:eastAsia="en-GB"/>
        </w:rPr>
        <w:t>at different pressures</w:t>
      </w:r>
      <w:r w:rsidR="006052EA">
        <w:rPr>
          <w:rFonts w:eastAsiaTheme="minorEastAsia"/>
          <w:sz w:val="18"/>
          <w:szCs w:val="18"/>
          <w:lang w:val="en-GB" w:eastAsia="en-GB"/>
        </w:rPr>
        <w:t xml:space="preserve"> for fossil and biofuels blends</w:t>
      </w:r>
      <w:r w:rsidR="004C05BA" w:rsidRPr="008B22AC">
        <w:rPr>
          <w:rFonts w:eastAsiaTheme="minorEastAsia"/>
          <w:sz w:val="18"/>
          <w:szCs w:val="18"/>
          <w:lang w:val="en-GB" w:eastAsia="en-GB"/>
        </w:rPr>
        <w:t xml:space="preserve">. Average results </w:t>
      </w:r>
      <w:r w:rsidR="008B22AC" w:rsidRPr="008B22AC">
        <w:rPr>
          <w:rFonts w:eastAsiaTheme="minorEastAsia"/>
          <w:sz w:val="18"/>
          <w:szCs w:val="18"/>
          <w:lang w:val="en-GB" w:eastAsia="en-GB"/>
        </w:rPr>
        <w:t xml:space="preserve">out of </w:t>
      </w:r>
      <w:r w:rsidR="008B22AC" w:rsidRPr="008B22AC">
        <w:rPr>
          <w:rFonts w:eastAsia="SimSun"/>
          <w:sz w:val="18"/>
          <w:szCs w:val="18"/>
          <w:lang w:val="en-GB" w:eastAsia="en-GB"/>
        </w:rPr>
        <w:t>1000 images</w:t>
      </w:r>
      <w:r w:rsidR="004C05BA" w:rsidRPr="008B22AC">
        <w:rPr>
          <w:rFonts w:eastAsiaTheme="minorEastAsia"/>
          <w:sz w:val="18"/>
          <w:szCs w:val="18"/>
          <w:lang w:val="en-GB" w:eastAsia="en-GB"/>
        </w:rPr>
        <w:t>.</w:t>
      </w:r>
      <w:bookmarkEnd w:id="6"/>
    </w:p>
    <w:p w:rsidR="000E23AE" w:rsidRDefault="006052EA" w:rsidP="00034423">
      <w:pPr>
        <w:widowControl w:val="0"/>
        <w:suppressAutoHyphens/>
        <w:spacing w:line="360" w:lineRule="auto"/>
        <w:jc w:val="both"/>
        <w:rPr>
          <w:rFonts w:eastAsia="DejaVu Sans"/>
          <w:lang w:val="en-GB" w:eastAsia="zh-CN" w:bidi="hi-IN"/>
        </w:rPr>
      </w:pPr>
      <w:r>
        <w:rPr>
          <w:rFonts w:eastAsia="DejaVu Sans"/>
          <w:lang w:val="en-GB" w:eastAsia="zh-CN" w:bidi="hi-IN"/>
        </w:rPr>
        <w:t>S</w:t>
      </w:r>
      <w:r w:rsidR="000E23AE" w:rsidRPr="000E23AE">
        <w:rPr>
          <w:rFonts w:eastAsia="DejaVu Sans"/>
          <w:lang w:val="en-GB" w:eastAsia="zh-CN" w:bidi="hi-IN"/>
        </w:rPr>
        <w:t>pray angle</w:t>
      </w:r>
      <w:r>
        <w:rPr>
          <w:rFonts w:eastAsia="DejaVu Sans"/>
          <w:lang w:val="en-GB" w:eastAsia="zh-CN" w:bidi="hi-IN"/>
        </w:rPr>
        <w:t xml:space="preserve"> results</w:t>
      </w:r>
      <w:r w:rsidR="000E23AE" w:rsidRPr="000E23AE">
        <w:rPr>
          <w:rFonts w:eastAsia="DejaVu Sans"/>
          <w:lang w:val="en-GB" w:eastAsia="zh-CN" w:bidi="hi-IN"/>
        </w:rPr>
        <w:t xml:space="preserve"> showed that the </w:t>
      </w:r>
      <w:r w:rsidR="00F20EFB">
        <w:rPr>
          <w:rFonts w:eastAsia="DejaVu Sans"/>
          <w:lang w:val="en-GB" w:eastAsia="zh-CN" w:bidi="hi-IN"/>
        </w:rPr>
        <w:t>un</w:t>
      </w:r>
      <w:r w:rsidR="003D16A7">
        <w:rPr>
          <w:rFonts w:eastAsia="DejaVu Sans"/>
          <w:lang w:val="en-GB" w:eastAsia="zh-CN" w:bidi="hi-IN"/>
        </w:rPr>
        <w:t xml:space="preserve">saturated </w:t>
      </w:r>
      <w:r w:rsidR="000E23AE" w:rsidRPr="000E23AE">
        <w:rPr>
          <w:rFonts w:eastAsia="DejaVu Sans"/>
          <w:lang w:val="en-GB" w:eastAsia="zh-CN" w:bidi="hi-IN"/>
        </w:rPr>
        <w:t>biodiesel consistently has a narrow</w:t>
      </w:r>
      <w:r>
        <w:rPr>
          <w:rFonts w:eastAsia="DejaVu Sans"/>
          <w:lang w:val="en-GB" w:eastAsia="zh-CN" w:bidi="hi-IN"/>
        </w:rPr>
        <w:t>er</w:t>
      </w:r>
      <w:r w:rsidR="000E23AE" w:rsidRPr="000E23AE">
        <w:rPr>
          <w:rFonts w:eastAsia="DejaVu Sans"/>
          <w:lang w:val="en-GB" w:eastAsia="zh-CN" w:bidi="hi-IN"/>
        </w:rPr>
        <w:t xml:space="preserve"> spray angle </w:t>
      </w:r>
      <w:r w:rsidR="001956FB">
        <w:rPr>
          <w:rFonts w:eastAsia="DejaVu Sans"/>
          <w:lang w:val="en-GB" w:eastAsia="zh-CN" w:bidi="hi-IN"/>
        </w:rPr>
        <w:t xml:space="preserve">than </w:t>
      </w:r>
      <w:r>
        <w:rPr>
          <w:rFonts w:eastAsia="DejaVu Sans"/>
          <w:lang w:val="en-GB" w:eastAsia="zh-CN" w:bidi="hi-IN"/>
        </w:rPr>
        <w:lastRenderedPageBreak/>
        <w:t>k</w:t>
      </w:r>
      <w:r w:rsidR="00142925">
        <w:rPr>
          <w:rFonts w:eastAsia="DejaVu Sans"/>
          <w:lang w:val="en-GB" w:eastAsia="zh-CN" w:bidi="hi-IN"/>
        </w:rPr>
        <w:t>erosene, Fig</w:t>
      </w:r>
      <w:r w:rsidR="00A137D8">
        <w:rPr>
          <w:rFonts w:eastAsia="DejaVu Sans"/>
          <w:lang w:val="en-GB" w:eastAsia="zh-CN" w:bidi="hi-IN"/>
        </w:rPr>
        <w:t>ure</w:t>
      </w:r>
      <w:r w:rsidR="001956FB">
        <w:rPr>
          <w:rFonts w:eastAsia="DejaVu Sans"/>
          <w:lang w:val="en-GB" w:eastAsia="zh-CN" w:bidi="hi-IN"/>
        </w:rPr>
        <w:t xml:space="preserve"> </w:t>
      </w:r>
      <w:r w:rsidR="0016386E">
        <w:rPr>
          <w:rFonts w:eastAsia="DejaVu Sans"/>
          <w:lang w:val="en-GB" w:eastAsia="zh-CN" w:bidi="hi-IN"/>
        </w:rPr>
        <w:t>4</w:t>
      </w:r>
      <w:r>
        <w:rPr>
          <w:rFonts w:eastAsia="DejaVu Sans"/>
          <w:lang w:val="en-GB" w:eastAsia="zh-CN" w:bidi="hi-IN"/>
        </w:rPr>
        <w:t>, thus</w:t>
      </w:r>
      <w:r w:rsidR="000E23AE" w:rsidRPr="000E23AE">
        <w:rPr>
          <w:rFonts w:eastAsia="DejaVu Sans"/>
          <w:lang w:val="en-GB" w:eastAsia="zh-CN" w:bidi="hi-IN"/>
        </w:rPr>
        <w:t xml:space="preserve"> requ</w:t>
      </w:r>
      <w:r>
        <w:rPr>
          <w:rFonts w:eastAsia="DejaVu Sans"/>
          <w:lang w:val="en-GB" w:eastAsia="zh-CN" w:bidi="hi-IN"/>
        </w:rPr>
        <w:t>iring</w:t>
      </w:r>
      <w:r w:rsidR="00C116EA">
        <w:rPr>
          <w:rFonts w:eastAsia="DejaVu Sans"/>
          <w:lang w:val="en-GB" w:eastAsia="zh-CN" w:bidi="hi-IN"/>
        </w:rPr>
        <w:t xml:space="preserve"> more pressure to achieve </w:t>
      </w:r>
      <w:r w:rsidR="00084AD3">
        <w:rPr>
          <w:rFonts w:eastAsia="DejaVu Sans"/>
          <w:lang w:val="en-GB" w:eastAsia="zh-CN" w:bidi="hi-IN"/>
        </w:rPr>
        <w:t>an effective droplet breakup prior to evaporation</w:t>
      </w:r>
      <w:r w:rsidR="00B13ABE">
        <w:rPr>
          <w:rFonts w:eastAsia="DejaVu Sans"/>
          <w:lang w:val="en-GB" w:eastAsia="zh-CN" w:bidi="hi-IN"/>
        </w:rPr>
        <w:t xml:space="preserve">; this data </w:t>
      </w:r>
      <w:r w:rsidR="00A137D8">
        <w:rPr>
          <w:rFonts w:eastAsia="DejaVu Sans"/>
          <w:lang w:val="en-GB" w:eastAsia="zh-CN" w:bidi="hi-IN"/>
        </w:rPr>
        <w:t>is shown graphically in Figure</w:t>
      </w:r>
      <w:r w:rsidR="0016386E">
        <w:rPr>
          <w:rFonts w:eastAsia="DejaVu Sans"/>
          <w:lang w:val="en-GB" w:eastAsia="zh-CN" w:bidi="hi-IN"/>
        </w:rPr>
        <w:t xml:space="preserve"> 5</w:t>
      </w:r>
      <w:r w:rsidR="00B13ABE">
        <w:rPr>
          <w:rFonts w:eastAsia="DejaVu Sans"/>
          <w:lang w:val="en-GB" w:eastAsia="zh-CN" w:bidi="hi-IN"/>
        </w:rPr>
        <w:t xml:space="preserve"> as a plot of spray angle vs injection pressure for the 3 fuels tested</w:t>
      </w:r>
      <w:r w:rsidR="00142925">
        <w:rPr>
          <w:rFonts w:eastAsia="DejaVu Sans"/>
          <w:lang w:val="en-GB" w:eastAsia="zh-CN" w:bidi="hi-IN"/>
        </w:rPr>
        <w:t xml:space="preserve"> as studied by others</w:t>
      </w:r>
      <w:r w:rsidR="009A713F" w:rsidRPr="00142925">
        <w:rPr>
          <w:rFonts w:eastAsia="DejaVu Sans"/>
          <w:lang w:val="en-GB" w:eastAsia="zh-CN" w:bidi="hi-IN"/>
        </w:rPr>
        <w:t xml:space="preserve"> </w:t>
      </w:r>
      <w:r w:rsidR="009A713F" w:rsidRPr="00142925">
        <w:rPr>
          <w:rFonts w:eastAsia="DejaVu Sans"/>
          <w:lang w:val="en-GB" w:eastAsia="zh-CN" w:bidi="hi-IN"/>
        </w:rPr>
        <w:fldChar w:fldCharType="begin"/>
      </w:r>
      <w:r w:rsidR="00034423" w:rsidRPr="00142925">
        <w:rPr>
          <w:rFonts w:eastAsia="DejaVu Sans"/>
          <w:lang w:val="en-GB" w:eastAsia="zh-CN" w:bidi="hi-IN"/>
        </w:rPr>
        <w:instrText xml:space="preserve"> ADDIN EN.CITE &lt;EndNote&gt;&lt;Cite&gt;&lt;Author&gt;Chong&lt;/Author&gt;&lt;Year&gt;2015&lt;/Year&gt;&lt;RecNum&gt;50&lt;/RecNum&gt;&lt;DisplayText&gt;[7, 28]&lt;/DisplayText&gt;&lt;record&gt;&lt;rec-number&gt;50&lt;/rec-number&gt;&lt;foreign-keys&gt;&lt;key app="EN" db-id="9r0f5pwp7zffs2e59tbpfev6sp2xpx29fvsz" timestamp="0"&gt;50&lt;/key&gt;&lt;/foreign-keys&gt;&lt;ref-type name="Journal Article"&gt;17&lt;/ref-type&gt;&lt;contributors&gt;&lt;authors&gt;&lt;author&gt;Chong, Cheng Tung&lt;/author&gt;&lt;author&gt;Hochgreb, Simone&lt;/author&gt;&lt;/authors&gt;&lt;/contributors&gt;&lt;titles&gt;&lt;title&gt;Spray and combustion characteristics of biodiesel: Non-reacting and reacting&lt;/title&gt;&lt;secondary-title&gt;International Biodeterioration &amp;amp; Biodegradation&lt;/secondary-title&gt;&lt;/titles&gt;&lt;periodical&gt;&lt;full-title&gt;International Biodeterioration &amp;amp; Biodegradation&lt;/full-title&gt;&lt;/periodical&gt;&lt;dates&gt;&lt;year&gt;2015&lt;/year&gt;&lt;/dates&gt;&lt;isbn&gt;09648305&lt;/isbn&gt;&lt;urls&gt;&lt;/urls&gt;&lt;electronic-resource-num&gt;10.1016/j.ibiod.2015.01.012&lt;/electronic-resource-num&gt;&lt;/record&gt;&lt;/Cite&gt;&lt;Cite&gt;&lt;Author&gt;Panchasara&lt;/Author&gt;&lt;Year&gt;2009&lt;/Year&gt;&lt;RecNum&gt;47&lt;/RecNum&gt;&lt;record&gt;&lt;rec-number&gt;47&lt;/rec-number&gt;&lt;foreign-keys&gt;&lt;key app="EN" db-id="9r0f5pwp7zffs2e59tbpfev6sp2xpx29fvsz" timestamp="0"&gt;47&lt;/key&gt;&lt;/foreign-keys&gt;&lt;ref-type name="Journal Article"&gt;17&lt;/ref-type&gt;&lt;contributors&gt;&lt;authors&gt;&lt;author&gt;Panchasara, Heena V.&lt;/author&gt;&lt;author&gt;Simmons, Benjamin M.&lt;/author&gt;&lt;author&gt;Agrawal, Ajay K.&lt;/author&gt;&lt;author&gt;Spear, Scott K.&lt;/author&gt;&lt;author&gt;Daly, Daniel T.&lt;/author&gt;&lt;/authors&gt;&lt;/contributors&gt;&lt;titles&gt;&lt;title&gt;Combustion Performance of Biodiesel and Diesel-Vegetable Oil Blends in a Simulated Gas Turbine Burner&lt;/title&gt;&lt;secondary-title&gt;Journal of Engineering for Gas Turbines and Power&lt;/secondary-title&gt;&lt;/titles&gt;&lt;periodical&gt;&lt;full-title&gt;Journal of Engineering for Gas Turbines and Power&lt;/full-title&gt;&lt;/periodical&gt;&lt;pages&gt;031503&lt;/pages&gt;&lt;volume&gt;131&lt;/volume&gt;&lt;number&gt;3&lt;/number&gt;&lt;dates&gt;&lt;year&gt;2009&lt;/year&gt;&lt;/dates&gt;&lt;isbn&gt;07424795&lt;/isbn&gt;&lt;urls&gt;&lt;/urls&gt;&lt;electronic-resource-num&gt;10.1115/1.2982137&lt;/electronic-resource-num&gt;&lt;/record&gt;&lt;/Cite&gt;&lt;/EndNote&gt;</w:instrText>
      </w:r>
      <w:r w:rsidR="009A713F" w:rsidRPr="00142925">
        <w:rPr>
          <w:rFonts w:eastAsia="DejaVu Sans"/>
          <w:lang w:val="en-GB" w:eastAsia="zh-CN" w:bidi="hi-IN"/>
        </w:rPr>
        <w:fldChar w:fldCharType="separate"/>
      </w:r>
      <w:r w:rsidR="00034423" w:rsidRPr="00142925">
        <w:rPr>
          <w:rFonts w:eastAsia="DejaVu Sans"/>
          <w:noProof/>
          <w:lang w:val="en-GB" w:eastAsia="zh-CN" w:bidi="hi-IN"/>
        </w:rPr>
        <w:t>[7, 28]</w:t>
      </w:r>
      <w:r w:rsidR="009A713F" w:rsidRPr="00142925">
        <w:rPr>
          <w:rFonts w:eastAsia="DejaVu Sans"/>
          <w:lang w:val="en-GB" w:eastAsia="zh-CN" w:bidi="hi-IN"/>
        </w:rPr>
        <w:fldChar w:fldCharType="end"/>
      </w:r>
      <w:r w:rsidR="000E23AE" w:rsidRPr="000E23AE">
        <w:rPr>
          <w:rFonts w:eastAsia="DejaVu Sans"/>
          <w:lang w:val="en-GB" w:eastAsia="zh-CN" w:bidi="hi-IN"/>
        </w:rPr>
        <w:t>.</w:t>
      </w:r>
      <w:r w:rsidR="00C85DA6">
        <w:rPr>
          <w:rFonts w:eastAsia="DejaVu Sans"/>
          <w:lang w:val="en-GB" w:eastAsia="zh-CN" w:bidi="hi-IN"/>
        </w:rPr>
        <w:t xml:space="preserve"> </w:t>
      </w:r>
      <w:r>
        <w:rPr>
          <w:rFonts w:eastAsia="DejaVu Sans"/>
          <w:lang w:val="en-GB" w:eastAsia="zh-CN" w:bidi="hi-IN"/>
        </w:rPr>
        <w:t>Similar results were obtained for t</w:t>
      </w:r>
      <w:r w:rsidR="00142925">
        <w:rPr>
          <w:rFonts w:eastAsia="DejaVu Sans"/>
          <w:lang w:val="en-GB" w:eastAsia="zh-CN" w:bidi="hi-IN"/>
        </w:rPr>
        <w:t>he saturated biodiesel, Fig</w:t>
      </w:r>
      <w:r w:rsidR="00A137D8">
        <w:rPr>
          <w:rFonts w:eastAsia="DejaVu Sans"/>
          <w:lang w:val="en-GB" w:eastAsia="zh-CN" w:bidi="hi-IN"/>
        </w:rPr>
        <w:t>ure</w:t>
      </w:r>
      <w:r w:rsidR="0016386E">
        <w:rPr>
          <w:rFonts w:eastAsia="DejaVu Sans"/>
          <w:lang w:val="en-GB" w:eastAsia="zh-CN" w:bidi="hi-IN"/>
        </w:rPr>
        <w:t xml:space="preserve"> 5</w:t>
      </w:r>
      <w:r>
        <w:rPr>
          <w:rFonts w:eastAsia="DejaVu Sans"/>
          <w:lang w:val="en-GB" w:eastAsia="zh-CN" w:bidi="hi-IN"/>
        </w:rPr>
        <w:t>, which showed a smaller spray angle linked to the presence of solid matter</w:t>
      </w:r>
      <w:r w:rsidR="000A61A7">
        <w:rPr>
          <w:rFonts w:eastAsia="DejaVu Sans"/>
          <w:lang w:val="en-GB" w:eastAsia="zh-CN" w:bidi="hi-IN"/>
        </w:rPr>
        <w:t xml:space="preserve"> (from the particulate matter contaminants present in the saturated fuel)</w:t>
      </w:r>
      <w:r>
        <w:rPr>
          <w:rFonts w:eastAsia="DejaVu Sans"/>
          <w:lang w:val="en-GB" w:eastAsia="zh-CN" w:bidi="hi-IN"/>
        </w:rPr>
        <w:t xml:space="preserve"> and </w:t>
      </w:r>
      <w:r w:rsidR="000A61A7">
        <w:rPr>
          <w:rFonts w:eastAsia="DejaVu Sans"/>
          <w:lang w:val="en-GB" w:eastAsia="zh-CN" w:bidi="hi-IN"/>
        </w:rPr>
        <w:t xml:space="preserve">resultant </w:t>
      </w:r>
      <w:r>
        <w:rPr>
          <w:rFonts w:eastAsia="DejaVu Sans"/>
          <w:lang w:val="en-GB" w:eastAsia="zh-CN" w:bidi="hi-IN"/>
        </w:rPr>
        <w:t>greater viscosity.</w:t>
      </w:r>
      <w:r w:rsidR="00337370">
        <w:rPr>
          <w:rFonts w:eastAsia="DejaVu Sans"/>
          <w:lang w:val="en-GB" w:eastAsia="zh-CN" w:bidi="hi-IN"/>
        </w:rPr>
        <w:t xml:space="preserve"> </w:t>
      </w:r>
      <w:r>
        <w:rPr>
          <w:rFonts w:eastAsia="DejaVu Sans"/>
          <w:lang w:val="en-GB" w:eastAsia="zh-CN" w:bidi="hi-IN"/>
        </w:rPr>
        <w:t>Narrower spray angles are</w:t>
      </w:r>
      <w:r w:rsidR="000E23AE" w:rsidRPr="000E23AE">
        <w:rPr>
          <w:rFonts w:eastAsia="DejaVu Sans"/>
          <w:lang w:val="en-GB" w:eastAsia="zh-CN" w:bidi="hi-IN"/>
        </w:rPr>
        <w:t xml:space="preserve"> a known issue for </w:t>
      </w:r>
      <w:r w:rsidR="00C116EA">
        <w:rPr>
          <w:rFonts w:eastAsia="DejaVu Sans"/>
          <w:lang w:val="en-GB" w:eastAsia="zh-CN" w:bidi="hi-IN"/>
        </w:rPr>
        <w:t xml:space="preserve">higher viscosity </w:t>
      </w:r>
      <w:r w:rsidR="000E23AE" w:rsidRPr="000E23AE">
        <w:rPr>
          <w:rFonts w:eastAsia="DejaVu Sans"/>
          <w:lang w:val="en-GB" w:eastAsia="zh-CN" w:bidi="hi-IN"/>
        </w:rPr>
        <w:t xml:space="preserve">biofuels which can result in combustion </w:t>
      </w:r>
      <w:r w:rsidR="00C116EA">
        <w:rPr>
          <w:rFonts w:eastAsia="DejaVu Sans"/>
          <w:lang w:val="en-GB" w:eastAsia="zh-CN" w:bidi="hi-IN"/>
        </w:rPr>
        <w:t>problems such as high smoke emission</w:t>
      </w:r>
      <w:r w:rsidR="00B01AE1">
        <w:rPr>
          <w:rFonts w:eastAsia="DejaVu Sans"/>
          <w:lang w:val="en-GB" w:eastAsia="zh-CN" w:bidi="hi-IN"/>
        </w:rPr>
        <w:t>.</w:t>
      </w:r>
      <w:r w:rsidR="00C85DA6">
        <w:rPr>
          <w:rFonts w:eastAsia="DejaVu Sans"/>
          <w:lang w:val="en-GB" w:eastAsia="zh-CN" w:bidi="hi-IN"/>
        </w:rPr>
        <w:t xml:space="preserve"> </w:t>
      </w:r>
      <w:r w:rsidR="00C85DA6" w:rsidRPr="00BE0AF9">
        <w:rPr>
          <w:rFonts w:eastAsia="DejaVu Sans"/>
          <w:lang w:val="en-GB" w:eastAsia="zh-CN" w:bidi="hi-IN"/>
        </w:rPr>
        <w:t>Spray angle is also known to be a function of the ratio between the ambient density and the sprayed fluid densit</w:t>
      </w:r>
      <w:r w:rsidR="00A137D8">
        <w:rPr>
          <w:rFonts w:eastAsia="DejaVu Sans"/>
          <w:lang w:val="en-GB" w:eastAsia="zh-CN" w:bidi="hi-IN"/>
        </w:rPr>
        <w:t>y, hence the results in Figure</w:t>
      </w:r>
      <w:r w:rsidR="0016386E">
        <w:rPr>
          <w:rFonts w:eastAsia="DejaVu Sans"/>
          <w:lang w:val="en-GB" w:eastAsia="zh-CN" w:bidi="hi-IN"/>
        </w:rPr>
        <w:t xml:space="preserve"> 5</w:t>
      </w:r>
      <w:r w:rsidR="00C85DA6" w:rsidRPr="00BE0AF9">
        <w:rPr>
          <w:rFonts w:eastAsia="DejaVu Sans"/>
          <w:lang w:val="en-GB" w:eastAsia="zh-CN" w:bidi="hi-IN"/>
        </w:rPr>
        <w:t xml:space="preserve"> are logical given the properties discussed herein.</w:t>
      </w:r>
      <w:r w:rsidR="00B01AE1" w:rsidRPr="00BE0AF9">
        <w:rPr>
          <w:rFonts w:eastAsia="DejaVu Sans"/>
          <w:lang w:val="en-GB" w:eastAsia="zh-CN" w:bidi="hi-IN"/>
        </w:rPr>
        <w:t xml:space="preserve"> Th</w:t>
      </w:r>
      <w:r w:rsidR="00B01AE1">
        <w:rPr>
          <w:rFonts w:eastAsia="DejaVu Sans"/>
          <w:lang w:val="en-GB" w:eastAsia="zh-CN" w:bidi="hi-IN"/>
        </w:rPr>
        <w:t xml:space="preserve">e likely outcome for attempts </w:t>
      </w:r>
      <w:r w:rsidR="00860599">
        <w:rPr>
          <w:rFonts w:eastAsia="DejaVu Sans"/>
          <w:lang w:val="en-GB" w:eastAsia="zh-CN" w:bidi="hi-IN"/>
        </w:rPr>
        <w:t>to burn</w:t>
      </w:r>
      <w:r w:rsidR="000E23AE" w:rsidRPr="000E23AE">
        <w:rPr>
          <w:rFonts w:eastAsia="DejaVu Sans"/>
          <w:lang w:val="en-GB" w:eastAsia="zh-CN" w:bidi="hi-IN"/>
        </w:rPr>
        <w:t xml:space="preserve"> this fuel under similar conditions a</w:t>
      </w:r>
      <w:r w:rsidR="00B01AE1">
        <w:rPr>
          <w:rFonts w:eastAsia="DejaVu Sans"/>
          <w:lang w:val="en-GB" w:eastAsia="zh-CN" w:bidi="hi-IN"/>
        </w:rPr>
        <w:t>s a fossil fuel is</w:t>
      </w:r>
      <w:r w:rsidR="000E23AE" w:rsidRPr="000E23AE">
        <w:rPr>
          <w:rFonts w:eastAsia="DejaVu Sans"/>
          <w:lang w:val="en-GB" w:eastAsia="zh-CN" w:bidi="hi-IN"/>
        </w:rPr>
        <w:t xml:space="preserve"> that there may be no combustion if the pressure used in the fuel line is not high enough to produce a </w:t>
      </w:r>
      <w:r w:rsidR="00C116EA">
        <w:rPr>
          <w:rFonts w:eastAsia="DejaVu Sans"/>
          <w:lang w:val="en-GB" w:eastAsia="zh-CN" w:bidi="hi-IN"/>
        </w:rPr>
        <w:t>well-atomized</w:t>
      </w:r>
      <w:r w:rsidR="000E23AE" w:rsidRPr="000E23AE">
        <w:rPr>
          <w:rFonts w:eastAsia="DejaVu Sans"/>
          <w:lang w:val="en-GB" w:eastAsia="zh-CN" w:bidi="hi-IN"/>
        </w:rPr>
        <w:t xml:space="preserve"> spray. </w:t>
      </w:r>
      <w:r w:rsidR="00860599">
        <w:rPr>
          <w:rFonts w:eastAsia="DejaVu Sans"/>
          <w:lang w:val="en-GB" w:eastAsia="zh-CN" w:bidi="hi-IN"/>
        </w:rPr>
        <w:t>Suggested</w:t>
      </w:r>
      <w:r w:rsidR="00860599" w:rsidRPr="000E23AE">
        <w:rPr>
          <w:rFonts w:eastAsia="DejaVu Sans"/>
          <w:lang w:val="en-GB" w:eastAsia="zh-CN" w:bidi="hi-IN"/>
        </w:rPr>
        <w:t xml:space="preserve"> </w:t>
      </w:r>
      <w:r w:rsidR="000E23AE" w:rsidRPr="000E23AE">
        <w:rPr>
          <w:rFonts w:eastAsia="DejaVu Sans"/>
          <w:lang w:val="en-GB" w:eastAsia="zh-CN" w:bidi="hi-IN"/>
        </w:rPr>
        <w:t xml:space="preserve">solutions </w:t>
      </w:r>
      <w:r w:rsidR="00860599">
        <w:rPr>
          <w:rFonts w:eastAsia="DejaVu Sans"/>
          <w:lang w:val="en-GB" w:eastAsia="zh-CN" w:bidi="hi-IN"/>
        </w:rPr>
        <w:t>to this issue</w:t>
      </w:r>
      <w:r w:rsidR="000E23AE" w:rsidRPr="000E23AE">
        <w:rPr>
          <w:rFonts w:eastAsia="DejaVu Sans"/>
          <w:lang w:val="en-GB" w:eastAsia="zh-CN" w:bidi="hi-IN"/>
        </w:rPr>
        <w:t xml:space="preserve"> include </w:t>
      </w:r>
      <w:r w:rsidR="00860599">
        <w:rPr>
          <w:rFonts w:eastAsia="DejaVu Sans"/>
          <w:lang w:val="en-GB" w:eastAsia="zh-CN" w:bidi="hi-IN"/>
        </w:rPr>
        <w:t>biofuel</w:t>
      </w:r>
      <w:r w:rsidR="00860599" w:rsidRPr="000E23AE">
        <w:rPr>
          <w:rFonts w:eastAsia="DejaVu Sans"/>
          <w:lang w:val="en-GB" w:eastAsia="zh-CN" w:bidi="hi-IN"/>
        </w:rPr>
        <w:t xml:space="preserve"> </w:t>
      </w:r>
      <w:r w:rsidR="000E23AE" w:rsidRPr="000E23AE">
        <w:rPr>
          <w:rFonts w:eastAsia="DejaVu Sans"/>
          <w:lang w:val="en-GB" w:eastAsia="zh-CN" w:bidi="hi-IN"/>
        </w:rPr>
        <w:t xml:space="preserve">preheating to provide </w:t>
      </w:r>
      <w:r w:rsidR="00C116EA">
        <w:rPr>
          <w:rFonts w:eastAsia="DejaVu Sans"/>
          <w:lang w:val="en-GB" w:eastAsia="zh-CN" w:bidi="hi-IN"/>
        </w:rPr>
        <w:t xml:space="preserve">lower viscosity and hence improve </w:t>
      </w:r>
      <w:r w:rsidR="00860599" w:rsidRPr="000E23AE">
        <w:rPr>
          <w:rFonts w:eastAsia="DejaVu Sans"/>
          <w:lang w:val="en-GB" w:eastAsia="zh-CN" w:bidi="hi-IN"/>
        </w:rPr>
        <w:t>atomi</w:t>
      </w:r>
      <w:r w:rsidR="00860599">
        <w:rPr>
          <w:rFonts w:eastAsia="DejaVu Sans"/>
          <w:lang w:val="en-GB" w:eastAsia="zh-CN" w:bidi="hi-IN"/>
        </w:rPr>
        <w:t>s</w:t>
      </w:r>
      <w:r w:rsidR="00860599" w:rsidRPr="000E23AE">
        <w:rPr>
          <w:rFonts w:eastAsia="DejaVu Sans"/>
          <w:lang w:val="en-GB" w:eastAsia="zh-CN" w:bidi="hi-IN"/>
        </w:rPr>
        <w:t>ation</w:t>
      </w:r>
      <w:r w:rsidR="000E23AE" w:rsidRPr="000E23AE">
        <w:rPr>
          <w:rFonts w:eastAsia="DejaVu Sans"/>
          <w:lang w:val="en-GB" w:eastAsia="zh-CN" w:bidi="hi-IN"/>
        </w:rPr>
        <w:t>, along with higher</w:t>
      </w:r>
      <w:r w:rsidR="00860599">
        <w:rPr>
          <w:rFonts w:eastAsia="DejaVu Sans"/>
          <w:lang w:val="en-GB" w:eastAsia="zh-CN" w:bidi="hi-IN"/>
        </w:rPr>
        <w:t xml:space="preserve"> injection</w:t>
      </w:r>
      <w:r w:rsidR="000E23AE" w:rsidRPr="000E23AE">
        <w:rPr>
          <w:rFonts w:eastAsia="DejaVu Sans"/>
          <w:lang w:val="en-GB" w:eastAsia="zh-CN" w:bidi="hi-IN"/>
        </w:rPr>
        <w:t xml:space="preserve"> pressures to be used for spraying the </w:t>
      </w:r>
      <w:r w:rsidR="00143494" w:rsidRPr="00803A75">
        <w:rPr>
          <w:rFonts w:eastAsia="DejaVu Sans"/>
          <w:lang w:val="en-GB" w:eastAsia="zh-CN" w:bidi="hi-IN"/>
        </w:rPr>
        <w:t>saturated</w:t>
      </w:r>
      <w:r w:rsidR="00143494" w:rsidRPr="00143494">
        <w:rPr>
          <w:rFonts w:eastAsia="DejaVu Sans"/>
          <w:color w:val="4F81BD" w:themeColor="accent1"/>
          <w:lang w:val="en-GB" w:eastAsia="zh-CN" w:bidi="hi-IN"/>
        </w:rPr>
        <w:t xml:space="preserve"> </w:t>
      </w:r>
      <w:r w:rsidR="000E23AE" w:rsidRPr="000E23AE">
        <w:rPr>
          <w:rFonts w:eastAsia="DejaVu Sans"/>
          <w:lang w:val="en-GB" w:eastAsia="zh-CN" w:bidi="hi-IN"/>
        </w:rPr>
        <w:t>biodiesel.</w:t>
      </w:r>
    </w:p>
    <w:p w:rsidR="000E23AE" w:rsidRPr="000E23AE" w:rsidRDefault="00AC6D49" w:rsidP="00513D26">
      <w:pPr>
        <w:widowControl w:val="0"/>
        <w:suppressAutoHyphens/>
        <w:spacing w:line="276" w:lineRule="auto"/>
        <w:jc w:val="center"/>
        <w:rPr>
          <w:rFonts w:eastAsia="SimSun"/>
          <w:lang w:val="en-GB" w:eastAsia="en-GB"/>
        </w:rPr>
      </w:pPr>
      <w:r w:rsidRPr="00AC6D49">
        <w:rPr>
          <w:rFonts w:eastAsia="SimSun"/>
          <w:noProof/>
          <w:lang w:val="en-GB" w:eastAsia="en-GB"/>
        </w:rPr>
        <w:drawing>
          <wp:inline distT="0" distB="0" distL="0" distR="0" wp14:anchorId="29E2CEB8" wp14:editId="7D213498">
            <wp:extent cx="4229100" cy="2333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l="14211" r="8839" b="4982"/>
                    <a:stretch/>
                  </pic:blipFill>
                  <pic:spPr bwMode="auto">
                    <a:xfrm>
                      <a:off x="0" y="0"/>
                      <a:ext cx="4229100" cy="2333625"/>
                    </a:xfrm>
                    <a:prstGeom prst="rect">
                      <a:avLst/>
                    </a:prstGeom>
                    <a:noFill/>
                    <a:ln>
                      <a:noFill/>
                    </a:ln>
                    <a:extLst>
                      <a:ext uri="{53640926-AAD7-44D8-BBD7-CCE9431645EC}">
                        <a14:shadowObscured xmlns:a14="http://schemas.microsoft.com/office/drawing/2010/main"/>
                      </a:ext>
                    </a:extLst>
                  </pic:spPr>
                </pic:pic>
              </a:graphicData>
            </a:graphic>
          </wp:inline>
        </w:drawing>
      </w:r>
    </w:p>
    <w:p w:rsidR="000E23AE" w:rsidRDefault="000E23AE" w:rsidP="0016386E">
      <w:pPr>
        <w:jc w:val="center"/>
        <w:rPr>
          <w:rFonts w:eastAsiaTheme="minorEastAsia"/>
          <w:color w:val="000000" w:themeColor="text1"/>
          <w:sz w:val="18"/>
          <w:szCs w:val="18"/>
          <w:lang w:val="en-GB" w:eastAsia="en-GB"/>
        </w:rPr>
      </w:pPr>
      <w:r w:rsidRPr="000E23AE">
        <w:rPr>
          <w:rFonts w:eastAsiaTheme="minorEastAsia"/>
          <w:color w:val="000000" w:themeColor="text1"/>
          <w:sz w:val="18"/>
          <w:szCs w:val="18"/>
          <w:lang w:val="en-GB" w:eastAsia="en-GB"/>
        </w:rPr>
        <w:t>FIG</w:t>
      </w:r>
      <w:bookmarkStart w:id="7" w:name="_Toc406588656"/>
      <w:r w:rsidR="00A137D8">
        <w:rPr>
          <w:rFonts w:eastAsiaTheme="minorEastAsia"/>
          <w:color w:val="000000" w:themeColor="text1"/>
          <w:sz w:val="18"/>
          <w:szCs w:val="18"/>
          <w:lang w:val="en-GB" w:eastAsia="en-GB"/>
        </w:rPr>
        <w:t xml:space="preserve"> </w:t>
      </w:r>
      <w:r w:rsidR="0016386E">
        <w:rPr>
          <w:rFonts w:eastAsiaTheme="minorEastAsia"/>
          <w:color w:val="000000" w:themeColor="text1"/>
          <w:sz w:val="18"/>
          <w:szCs w:val="18"/>
          <w:lang w:val="en-GB" w:eastAsia="en-GB"/>
        </w:rPr>
        <w:t>5</w:t>
      </w:r>
      <w:r w:rsidRPr="000E23AE">
        <w:rPr>
          <w:rFonts w:eastAsiaTheme="minorEastAsia"/>
          <w:color w:val="000000" w:themeColor="text1"/>
          <w:sz w:val="18"/>
          <w:szCs w:val="18"/>
          <w:lang w:val="en-GB" w:eastAsia="en-GB"/>
        </w:rPr>
        <w:t xml:space="preserve">. Effect of </w:t>
      </w:r>
      <w:r w:rsidR="005059F1">
        <w:rPr>
          <w:rFonts w:eastAsiaTheme="minorEastAsia"/>
          <w:color w:val="000000" w:themeColor="text1"/>
          <w:sz w:val="18"/>
          <w:szCs w:val="18"/>
          <w:lang w:val="en-GB" w:eastAsia="en-GB"/>
        </w:rPr>
        <w:t xml:space="preserve">fuel injection </w:t>
      </w:r>
      <w:r w:rsidRPr="000E23AE">
        <w:rPr>
          <w:rFonts w:eastAsiaTheme="minorEastAsia"/>
          <w:color w:val="000000" w:themeColor="text1"/>
          <w:sz w:val="18"/>
          <w:szCs w:val="18"/>
          <w:lang w:val="en-GB" w:eastAsia="en-GB"/>
        </w:rPr>
        <w:t>pressure on spray angle</w:t>
      </w:r>
      <w:bookmarkEnd w:id="7"/>
    </w:p>
    <w:p w:rsidR="00341B7E" w:rsidRDefault="00341B7E" w:rsidP="006052EA">
      <w:pPr>
        <w:pStyle w:val="Heading2"/>
        <w:spacing w:after="240"/>
        <w:rPr>
          <w:rFonts w:ascii="Arial" w:hAnsi="Arial" w:cs="Arial"/>
          <w:bCs w:val="0"/>
          <w:color w:val="auto"/>
          <w:sz w:val="20"/>
          <w:szCs w:val="20"/>
          <w:lang w:val="en-GB" w:eastAsia="en-GB"/>
        </w:rPr>
      </w:pPr>
      <w:r w:rsidRPr="000E23AE">
        <w:rPr>
          <w:rFonts w:ascii="Arial" w:hAnsi="Arial" w:cs="Arial"/>
          <w:color w:val="auto"/>
          <w:sz w:val="20"/>
          <w:szCs w:val="20"/>
        </w:rPr>
        <w:t xml:space="preserve">III. </w:t>
      </w:r>
      <w:r w:rsidRPr="000E23AE">
        <w:rPr>
          <w:rFonts w:ascii="Arial" w:hAnsi="Arial" w:cs="Arial"/>
          <w:bCs w:val="0"/>
          <w:color w:val="auto"/>
          <w:sz w:val="20"/>
          <w:szCs w:val="20"/>
          <w:lang w:val="en-GB" w:eastAsia="en-GB"/>
        </w:rPr>
        <w:t xml:space="preserve">Results </w:t>
      </w:r>
      <w:r>
        <w:rPr>
          <w:rFonts w:ascii="Arial" w:hAnsi="Arial" w:cs="Arial"/>
          <w:bCs w:val="0"/>
          <w:color w:val="auto"/>
          <w:sz w:val="20"/>
          <w:szCs w:val="20"/>
          <w:lang w:val="en-GB" w:eastAsia="en-GB"/>
        </w:rPr>
        <w:t>– (b) Combustion behaviour in the HPOC</w:t>
      </w:r>
    </w:p>
    <w:p w:rsidR="00341B7E" w:rsidRPr="006052EA" w:rsidRDefault="0057379A" w:rsidP="00337370">
      <w:pPr>
        <w:widowControl w:val="0"/>
        <w:suppressAutoHyphens/>
        <w:spacing w:after="120" w:line="360" w:lineRule="auto"/>
        <w:jc w:val="both"/>
        <w:rPr>
          <w:rFonts w:ascii="Arial" w:eastAsiaTheme="majorEastAsia" w:hAnsi="Arial" w:cs="Arial"/>
          <w:b/>
          <w:sz w:val="20"/>
          <w:szCs w:val="20"/>
          <w:lang w:val="en-GB" w:eastAsia="en-GB"/>
        </w:rPr>
      </w:pPr>
      <w:r>
        <w:rPr>
          <w:rFonts w:ascii="Arial" w:eastAsiaTheme="majorEastAsia" w:hAnsi="Arial" w:cs="Arial"/>
          <w:b/>
          <w:sz w:val="20"/>
          <w:szCs w:val="20"/>
          <w:lang w:val="en-GB" w:eastAsia="en-GB"/>
        </w:rPr>
        <w:t>Flame appearance</w:t>
      </w:r>
    </w:p>
    <w:p w:rsidR="000E23AE" w:rsidRDefault="000E23AE" w:rsidP="00034423">
      <w:pPr>
        <w:widowControl w:val="0"/>
        <w:suppressAutoHyphens/>
        <w:spacing w:after="120" w:line="360" w:lineRule="auto"/>
        <w:jc w:val="both"/>
        <w:rPr>
          <w:rFonts w:eastAsia="SimSun"/>
          <w:lang w:val="en-GB" w:eastAsia="en-GB"/>
        </w:rPr>
      </w:pPr>
      <w:r w:rsidRPr="000E23AE">
        <w:rPr>
          <w:rFonts w:eastAsia="SimSun"/>
          <w:lang w:val="en-GB" w:eastAsia="en-GB"/>
        </w:rPr>
        <w:t xml:space="preserve">For kerosene, the </w:t>
      </w:r>
      <w:r w:rsidR="00B01AE1">
        <w:rPr>
          <w:rFonts w:eastAsia="SimSun"/>
          <w:lang w:val="en-GB" w:eastAsia="en-GB"/>
        </w:rPr>
        <w:t xml:space="preserve">flame was stable and </w:t>
      </w:r>
      <w:r w:rsidR="00E27F71">
        <w:rPr>
          <w:rFonts w:eastAsia="SimSun"/>
          <w:lang w:val="en-GB" w:eastAsia="en-GB"/>
        </w:rPr>
        <w:t>sufficiently</w:t>
      </w:r>
      <w:r w:rsidR="00B01AE1">
        <w:rPr>
          <w:rFonts w:eastAsia="SimSun"/>
          <w:lang w:val="en-GB" w:eastAsia="en-GB"/>
        </w:rPr>
        <w:t xml:space="preserve"> radiative</w:t>
      </w:r>
      <w:r w:rsidR="00E27F71">
        <w:rPr>
          <w:rFonts w:eastAsia="SimSun"/>
          <w:lang w:val="en-GB" w:eastAsia="en-GB"/>
        </w:rPr>
        <w:t xml:space="preserve"> to</w:t>
      </w:r>
      <w:r w:rsidRPr="000E23AE">
        <w:rPr>
          <w:rFonts w:eastAsia="SimSun"/>
          <w:lang w:val="en-GB" w:eastAsia="en-GB"/>
        </w:rPr>
        <w:t xml:space="preserve"> show the production of soot that would be expected with the lack of oxygen </w:t>
      </w:r>
      <w:r w:rsidR="00B13ABE">
        <w:rPr>
          <w:rFonts w:eastAsia="SimSun"/>
          <w:lang w:val="en-GB" w:eastAsia="en-GB"/>
        </w:rPr>
        <w:t xml:space="preserve">for complete burnout </w:t>
      </w:r>
      <w:r w:rsidR="00E27F71">
        <w:rPr>
          <w:rFonts w:eastAsia="SimSun"/>
          <w:lang w:val="en-GB" w:eastAsia="en-GB"/>
        </w:rPr>
        <w:t>under</w:t>
      </w:r>
      <w:r w:rsidRPr="000E23AE">
        <w:rPr>
          <w:rFonts w:eastAsia="SimSun"/>
          <w:lang w:val="en-GB" w:eastAsia="en-GB"/>
        </w:rPr>
        <w:t xml:space="preserve"> rich conditions. </w:t>
      </w:r>
      <w:r w:rsidR="00E27F71">
        <w:rPr>
          <w:rFonts w:eastAsia="SimSun"/>
          <w:lang w:val="en-GB" w:eastAsia="en-GB"/>
        </w:rPr>
        <w:t>Under comparable air to fuel ratios, t</w:t>
      </w:r>
      <w:r w:rsidRPr="000E23AE">
        <w:rPr>
          <w:rFonts w:eastAsia="SimSun"/>
          <w:lang w:val="en-GB" w:eastAsia="en-GB"/>
        </w:rPr>
        <w:t xml:space="preserve">he </w:t>
      </w:r>
      <w:r w:rsidR="004160F9">
        <w:rPr>
          <w:rFonts w:eastAsia="SimSun"/>
          <w:lang w:val="en-GB" w:eastAsia="en-GB"/>
        </w:rPr>
        <w:t>unsaturated</w:t>
      </w:r>
      <w:r w:rsidRPr="000E23AE">
        <w:rPr>
          <w:rFonts w:eastAsia="SimSun"/>
          <w:lang w:val="en-GB" w:eastAsia="en-GB"/>
        </w:rPr>
        <w:t xml:space="preserve"> biodiesel showed a </w:t>
      </w:r>
      <w:r w:rsidR="00E27F71">
        <w:rPr>
          <w:rFonts w:eastAsia="SimSun"/>
          <w:lang w:val="en-GB" w:eastAsia="en-GB"/>
        </w:rPr>
        <w:t>visibly lower quantity of exhaust soot,</w:t>
      </w:r>
      <w:r w:rsidRPr="000E23AE">
        <w:rPr>
          <w:rFonts w:eastAsia="SimSun"/>
          <w:lang w:val="en-GB" w:eastAsia="en-GB"/>
        </w:rPr>
        <w:t xml:space="preserve"> </w:t>
      </w:r>
      <w:r w:rsidR="00E27F71">
        <w:rPr>
          <w:rFonts w:eastAsia="SimSun"/>
          <w:lang w:val="en-GB" w:eastAsia="en-GB"/>
        </w:rPr>
        <w:t xml:space="preserve">presumably </w:t>
      </w:r>
      <w:r w:rsidRPr="000E23AE">
        <w:rPr>
          <w:rFonts w:eastAsia="SimSun"/>
          <w:lang w:val="en-GB" w:eastAsia="en-GB"/>
        </w:rPr>
        <w:t xml:space="preserve">due to the </w:t>
      </w:r>
      <w:r w:rsidR="00E27F71">
        <w:rPr>
          <w:rFonts w:eastAsia="SimSun"/>
          <w:lang w:val="en-GB" w:eastAsia="en-GB"/>
        </w:rPr>
        <w:t>larger quantity of</w:t>
      </w:r>
      <w:r w:rsidRPr="000E23AE">
        <w:rPr>
          <w:rFonts w:eastAsia="SimSun"/>
          <w:lang w:val="en-GB" w:eastAsia="en-GB"/>
        </w:rPr>
        <w:t xml:space="preserve"> oxygen </w:t>
      </w:r>
      <w:r w:rsidR="00E27F71">
        <w:rPr>
          <w:rFonts w:eastAsia="SimSun"/>
          <w:lang w:val="en-GB" w:eastAsia="en-GB"/>
        </w:rPr>
        <w:t xml:space="preserve">bound </w:t>
      </w:r>
      <w:r w:rsidRPr="000E23AE">
        <w:rPr>
          <w:rFonts w:eastAsia="SimSun"/>
          <w:lang w:val="en-GB" w:eastAsia="en-GB"/>
        </w:rPr>
        <w:t>in</w:t>
      </w:r>
      <w:r w:rsidR="00E27F71">
        <w:rPr>
          <w:rFonts w:eastAsia="SimSun"/>
          <w:lang w:val="en-GB" w:eastAsia="en-GB"/>
        </w:rPr>
        <w:t>to</w:t>
      </w:r>
      <w:r w:rsidRPr="000E23AE">
        <w:rPr>
          <w:rFonts w:eastAsia="SimSun"/>
          <w:lang w:val="en-GB" w:eastAsia="en-GB"/>
        </w:rPr>
        <w:t xml:space="preserve"> the fuel. </w:t>
      </w:r>
      <w:r w:rsidR="00E27F71">
        <w:rPr>
          <w:rFonts w:eastAsia="SimSun"/>
          <w:lang w:val="en-GB" w:eastAsia="en-GB"/>
        </w:rPr>
        <w:t>T</w:t>
      </w:r>
      <w:r w:rsidRPr="000E23AE">
        <w:rPr>
          <w:rFonts w:eastAsia="SimSun"/>
          <w:lang w:val="en-GB" w:eastAsia="en-GB"/>
        </w:rPr>
        <w:t xml:space="preserve">he saturated biodiesel </w:t>
      </w:r>
      <w:r w:rsidR="00E27F71">
        <w:rPr>
          <w:rFonts w:eastAsia="SimSun"/>
          <w:lang w:val="en-GB" w:eastAsia="en-GB"/>
        </w:rPr>
        <w:t>also burnt with a stable flame, but</w:t>
      </w:r>
      <w:r w:rsidRPr="000E23AE">
        <w:rPr>
          <w:rFonts w:eastAsia="SimSun"/>
          <w:lang w:val="en-GB" w:eastAsia="en-GB"/>
        </w:rPr>
        <w:t xml:space="preserve"> it was evident that the amount of soot coming from the saturated biodiesel </w:t>
      </w:r>
      <w:r w:rsidR="00B01AE1">
        <w:rPr>
          <w:rFonts w:eastAsia="SimSun"/>
          <w:lang w:val="en-GB" w:eastAsia="en-GB"/>
        </w:rPr>
        <w:t>was the highest of all</w:t>
      </w:r>
      <w:r w:rsidR="00E27F71">
        <w:rPr>
          <w:rFonts w:eastAsia="SimSun"/>
          <w:lang w:val="en-GB" w:eastAsia="en-GB"/>
        </w:rPr>
        <w:t xml:space="preserve"> the fuels tested</w:t>
      </w:r>
      <w:r w:rsidR="00E47859">
        <w:rPr>
          <w:rFonts w:eastAsia="SimSun"/>
          <w:lang w:val="en-GB" w:eastAsia="en-GB"/>
        </w:rPr>
        <w:t>,</w:t>
      </w:r>
      <w:r w:rsidR="005059F1">
        <w:rPr>
          <w:rFonts w:eastAsia="SimSun"/>
          <w:lang w:val="en-GB" w:eastAsia="en-GB"/>
        </w:rPr>
        <w:t xml:space="preserve"> </w:t>
      </w:r>
      <w:r w:rsidR="0005506E">
        <w:rPr>
          <w:rFonts w:eastAsia="SimSun"/>
          <w:lang w:val="en-GB" w:eastAsia="en-GB"/>
        </w:rPr>
        <w:t xml:space="preserve">as shown in </w:t>
      </w:r>
      <w:r w:rsidR="00A137D8">
        <w:rPr>
          <w:rFonts w:eastAsia="SimSun"/>
          <w:lang w:val="en-GB" w:eastAsia="en-GB"/>
        </w:rPr>
        <w:t>Figure</w:t>
      </w:r>
      <w:r w:rsidR="00B01AE1">
        <w:rPr>
          <w:rFonts w:eastAsia="SimSun"/>
          <w:lang w:val="en-GB" w:eastAsia="en-GB"/>
        </w:rPr>
        <w:t xml:space="preserve"> 6</w:t>
      </w:r>
      <w:r w:rsidR="00142925">
        <w:rPr>
          <w:rFonts w:eastAsia="SimSun"/>
          <w:lang w:val="en-GB" w:eastAsia="en-GB"/>
        </w:rPr>
        <w:t xml:space="preserve"> and expected from previous literature</w:t>
      </w:r>
      <w:r w:rsidR="00A3125A">
        <w:rPr>
          <w:rFonts w:eastAsia="SimSun"/>
          <w:lang w:val="en-GB" w:eastAsia="en-GB"/>
        </w:rPr>
        <w:t xml:space="preserve"> </w:t>
      </w:r>
      <w:r w:rsidR="00A3125A" w:rsidRPr="00142925">
        <w:rPr>
          <w:rFonts w:eastAsia="SimSun"/>
          <w:lang w:val="en-GB" w:eastAsia="en-GB"/>
        </w:rPr>
        <w:fldChar w:fldCharType="begin"/>
      </w:r>
      <w:r w:rsidR="00034423" w:rsidRPr="00142925">
        <w:rPr>
          <w:rFonts w:eastAsia="SimSun"/>
          <w:lang w:val="en-GB" w:eastAsia="en-GB"/>
        </w:rPr>
        <w:instrText xml:space="preserve"> ADDIN EN.CITE &lt;EndNote&gt;&lt;Cite&gt;&lt;Author&gt;Özener&lt;/Author&gt;&lt;Year&gt;2014&lt;/Year&gt;&lt;RecNum&gt;163&lt;/RecNum&gt;&lt;DisplayText&gt;[29]&lt;/DisplayText&gt;&lt;record&gt;&lt;rec-number&gt;163&lt;/rec-number&gt;&lt;foreign-keys&gt;&lt;key app="EN" db-id="9r0f5pwp7zffs2e59tbpfev6sp2xpx29fvsz" timestamp="1455313125"&gt;163&lt;/key&gt;&lt;key app="ENWeb" db-id=""&gt;0&lt;/key&gt;&lt;/foreign-keys&gt;&lt;ref-type name="Journal Article"&gt;17&lt;/ref-type&gt;&lt;contributors&gt;&lt;authors&gt;&lt;author&gt;Özener, Orkun&lt;/author&gt;&lt;author&gt;Yüksek, Levent&lt;/author&gt;&lt;author&gt;Ergenç, Alp Tekin&lt;/author&gt;&lt;author&gt;Özkan, Muammer&lt;/author&gt;&lt;/authors&gt;&lt;/contributors&gt;&lt;titles&gt;&lt;title&gt;Effects of soybean biodiesel on a DI diesel engine performance, emission and combustion characteristics&lt;/title&gt;&lt;secondary-title&gt;Fuel&lt;/secondary-title&gt;&lt;/titles&gt;&lt;periodical&gt;&lt;full-title&gt;Fuel&lt;/full-title&gt;&lt;/periodical&gt;&lt;pages&gt;875-883&lt;/pages&gt;&lt;volume&gt;115&lt;/volume&gt;&lt;dates&gt;&lt;year&gt;2014&lt;/year&gt;&lt;/dates&gt;&lt;isbn&gt;00162361&lt;/isbn&gt;&lt;urls&gt;&lt;/urls&gt;&lt;electronic-resource-num&gt;10.1016/j.fuel.2012.10.081&lt;/electronic-resource-num&gt;&lt;/record&gt;&lt;/Cite&gt;&lt;/EndNote&gt;</w:instrText>
      </w:r>
      <w:r w:rsidR="00A3125A" w:rsidRPr="00142925">
        <w:rPr>
          <w:rFonts w:eastAsia="SimSun"/>
          <w:lang w:val="en-GB" w:eastAsia="en-GB"/>
        </w:rPr>
        <w:fldChar w:fldCharType="separate"/>
      </w:r>
      <w:r w:rsidR="00034423" w:rsidRPr="00142925">
        <w:rPr>
          <w:rFonts w:eastAsia="SimSun"/>
          <w:noProof/>
          <w:lang w:val="en-GB" w:eastAsia="en-GB"/>
        </w:rPr>
        <w:t>[29]</w:t>
      </w:r>
      <w:r w:rsidR="00A3125A" w:rsidRPr="00142925">
        <w:rPr>
          <w:rFonts w:eastAsia="SimSun"/>
          <w:lang w:val="en-GB" w:eastAsia="en-GB"/>
        </w:rPr>
        <w:fldChar w:fldCharType="end"/>
      </w:r>
      <w:r w:rsidRPr="000E23AE">
        <w:rPr>
          <w:rFonts w:eastAsia="SimSun"/>
          <w:lang w:val="en-GB" w:eastAsia="en-GB"/>
        </w:rPr>
        <w:t xml:space="preserve">. Soot formation was so high that the </w:t>
      </w:r>
      <w:r w:rsidR="005059F1">
        <w:rPr>
          <w:rFonts w:eastAsia="SimSun"/>
          <w:lang w:val="en-GB" w:eastAsia="en-GB"/>
        </w:rPr>
        <w:t xml:space="preserve">quartz confinement tube was </w:t>
      </w:r>
      <w:r w:rsidR="00496967">
        <w:rPr>
          <w:rFonts w:eastAsia="SimSun"/>
          <w:lang w:val="en-GB" w:eastAsia="en-GB"/>
        </w:rPr>
        <w:t>stained with black soot deposits</w:t>
      </w:r>
      <w:r w:rsidR="005059F1">
        <w:rPr>
          <w:rFonts w:eastAsia="SimSun"/>
          <w:lang w:val="en-GB" w:eastAsia="en-GB"/>
        </w:rPr>
        <w:t xml:space="preserve"> after only a few seconds of operation </w:t>
      </w:r>
      <w:r w:rsidR="00496967">
        <w:rPr>
          <w:rFonts w:eastAsia="SimSun"/>
          <w:lang w:val="en-GB" w:eastAsia="en-GB"/>
        </w:rPr>
        <w:t>under</w:t>
      </w:r>
      <w:r w:rsidR="005059F1">
        <w:rPr>
          <w:rFonts w:eastAsia="SimSun"/>
          <w:lang w:val="en-GB" w:eastAsia="en-GB"/>
        </w:rPr>
        <w:t xml:space="preserve"> rich</w:t>
      </w:r>
      <w:r w:rsidR="00E47859">
        <w:rPr>
          <w:rFonts w:eastAsia="SimSun"/>
          <w:lang w:val="en-GB" w:eastAsia="en-GB"/>
        </w:rPr>
        <w:t xml:space="preserve"> (ϕ</w:t>
      </w:r>
      <w:r w:rsidR="005C627A">
        <w:rPr>
          <w:rFonts w:eastAsia="SimSun"/>
          <w:lang w:val="en-GB" w:eastAsia="en-GB"/>
        </w:rPr>
        <w:t xml:space="preserve"> </w:t>
      </w:r>
      <w:r w:rsidR="00E47859">
        <w:rPr>
          <w:rFonts w:eastAsia="SimSun"/>
          <w:lang w:val="en-GB" w:eastAsia="en-GB"/>
        </w:rPr>
        <w:t>~</w:t>
      </w:r>
      <w:r w:rsidR="005C627A">
        <w:rPr>
          <w:rFonts w:eastAsia="SimSun"/>
          <w:lang w:val="en-GB" w:eastAsia="en-GB"/>
        </w:rPr>
        <w:t xml:space="preserve"> </w:t>
      </w:r>
      <w:r w:rsidR="00E47859">
        <w:rPr>
          <w:rFonts w:eastAsia="SimSun"/>
          <w:lang w:val="en-GB" w:eastAsia="en-GB"/>
        </w:rPr>
        <w:t>1.2)</w:t>
      </w:r>
      <w:r w:rsidR="005059F1">
        <w:rPr>
          <w:rFonts w:eastAsia="SimSun"/>
          <w:lang w:val="en-GB" w:eastAsia="en-GB"/>
        </w:rPr>
        <w:t xml:space="preserve"> conditions.</w:t>
      </w:r>
      <w:r w:rsidRPr="000E23AE">
        <w:rPr>
          <w:rFonts w:eastAsia="SimSun"/>
          <w:lang w:val="en-GB" w:eastAsia="en-GB"/>
        </w:rPr>
        <w:t xml:space="preserve"> This </w:t>
      </w:r>
      <w:r w:rsidR="005059F1">
        <w:rPr>
          <w:rFonts w:eastAsia="SimSun"/>
          <w:lang w:val="en-GB" w:eastAsia="en-GB"/>
        </w:rPr>
        <w:t>behaviour</w:t>
      </w:r>
      <w:r w:rsidR="00496967">
        <w:rPr>
          <w:rFonts w:eastAsia="SimSun"/>
          <w:lang w:val="en-GB" w:eastAsia="en-GB"/>
        </w:rPr>
        <w:t xml:space="preserve"> also correlated with the </w:t>
      </w:r>
      <w:r w:rsidR="005059F1">
        <w:rPr>
          <w:rFonts w:eastAsia="SimSun"/>
          <w:lang w:val="en-GB" w:eastAsia="en-GB"/>
        </w:rPr>
        <w:t>considerable</w:t>
      </w:r>
      <w:r w:rsidR="00B01AE1">
        <w:rPr>
          <w:rFonts w:eastAsia="SimSun"/>
          <w:lang w:val="en-GB" w:eastAsia="en-GB"/>
        </w:rPr>
        <w:t xml:space="preserve"> THC</w:t>
      </w:r>
      <w:r w:rsidR="005059F1">
        <w:rPr>
          <w:rFonts w:eastAsia="SimSun"/>
          <w:lang w:val="en-GB" w:eastAsia="en-GB"/>
        </w:rPr>
        <w:t xml:space="preserve"> emissions</w:t>
      </w:r>
      <w:r w:rsidR="00496967">
        <w:rPr>
          <w:rFonts w:eastAsia="SimSun"/>
          <w:lang w:val="en-GB" w:eastAsia="en-GB"/>
        </w:rPr>
        <w:t xml:space="preserve"> </w:t>
      </w:r>
      <w:r w:rsidR="00496967">
        <w:rPr>
          <w:rFonts w:eastAsia="SimSun"/>
          <w:lang w:val="en-GB" w:eastAsia="en-GB"/>
        </w:rPr>
        <w:lastRenderedPageBreak/>
        <w:t>(shown later)</w:t>
      </w:r>
      <w:r w:rsidR="00B01AE1">
        <w:rPr>
          <w:rFonts w:eastAsia="SimSun"/>
          <w:lang w:val="en-GB" w:eastAsia="en-GB"/>
        </w:rPr>
        <w:t xml:space="preserve"> as a consequence of its saturated </w:t>
      </w:r>
      <w:r w:rsidR="005059F1">
        <w:rPr>
          <w:rFonts w:eastAsia="SimSun"/>
          <w:lang w:val="en-GB" w:eastAsia="en-GB"/>
        </w:rPr>
        <w:t>constituents</w:t>
      </w:r>
      <w:r w:rsidRPr="000E23AE">
        <w:rPr>
          <w:rFonts w:eastAsia="SimSun"/>
          <w:lang w:val="en-GB" w:eastAsia="en-GB"/>
        </w:rPr>
        <w:t xml:space="preserve">. Also, there was </w:t>
      </w:r>
      <w:r w:rsidR="00825F55">
        <w:rPr>
          <w:rFonts w:eastAsia="SimSun"/>
          <w:lang w:val="en-GB" w:eastAsia="en-GB"/>
        </w:rPr>
        <w:t xml:space="preserve">visible </w:t>
      </w:r>
      <w:r w:rsidRPr="000E23AE">
        <w:rPr>
          <w:rFonts w:eastAsia="SimSun"/>
          <w:lang w:val="en-GB" w:eastAsia="en-GB"/>
        </w:rPr>
        <w:t xml:space="preserve">evidence that the atomization of the fuel was incomplete, with the appearance of several </w:t>
      </w:r>
      <w:r w:rsidR="0005506E">
        <w:rPr>
          <w:rFonts w:eastAsia="SimSun"/>
          <w:lang w:val="en-GB" w:eastAsia="en-GB"/>
        </w:rPr>
        <w:t>glowing (presumably</w:t>
      </w:r>
      <w:r w:rsidR="00825F55">
        <w:rPr>
          <w:rFonts w:eastAsia="SimSun"/>
          <w:lang w:val="en-GB" w:eastAsia="en-GB"/>
        </w:rPr>
        <w:t xml:space="preserve"> fuel-rich) projections in the flame</w:t>
      </w:r>
      <w:r w:rsidR="0054150E">
        <w:rPr>
          <w:rFonts w:eastAsia="SimSun"/>
          <w:lang w:val="en-GB" w:eastAsia="en-GB"/>
        </w:rPr>
        <w:t>.</w:t>
      </w:r>
      <w:r w:rsidR="00825F55">
        <w:rPr>
          <w:rFonts w:eastAsia="SimSun"/>
          <w:lang w:val="en-GB" w:eastAsia="en-GB"/>
        </w:rPr>
        <w:t xml:space="preserve"> </w:t>
      </w:r>
      <w:r w:rsidR="0054150E">
        <w:rPr>
          <w:rFonts w:eastAsia="SimSun"/>
          <w:lang w:val="en-GB" w:eastAsia="en-GB"/>
        </w:rPr>
        <w:t>This</w:t>
      </w:r>
      <w:r w:rsidR="00825F55">
        <w:rPr>
          <w:rFonts w:eastAsia="SimSun"/>
          <w:lang w:val="en-GB" w:eastAsia="en-GB"/>
        </w:rPr>
        <w:t xml:space="preserve"> correlated with the spray visualisation experiments</w:t>
      </w:r>
      <w:r w:rsidR="0054150E">
        <w:rPr>
          <w:rFonts w:eastAsia="SimSun"/>
          <w:lang w:val="en-GB" w:eastAsia="en-GB"/>
        </w:rPr>
        <w:t>, which showed that the saturated biodiesel formed into small droplets at a noticeabl</w:t>
      </w:r>
      <w:r w:rsidR="00B13ABE">
        <w:rPr>
          <w:rFonts w:eastAsia="SimSun"/>
          <w:lang w:val="en-GB" w:eastAsia="en-GB"/>
        </w:rPr>
        <w:t>y</w:t>
      </w:r>
      <w:r w:rsidR="0054150E">
        <w:rPr>
          <w:rFonts w:eastAsia="SimSun"/>
          <w:lang w:val="en-GB" w:eastAsia="en-GB"/>
        </w:rPr>
        <w:t xml:space="preserve"> slower rate </w:t>
      </w:r>
      <w:r w:rsidR="00B13ABE">
        <w:rPr>
          <w:rFonts w:eastAsia="SimSun"/>
          <w:lang w:val="en-GB" w:eastAsia="en-GB"/>
        </w:rPr>
        <w:t xml:space="preserve">than </w:t>
      </w:r>
      <w:r w:rsidR="0054150E">
        <w:rPr>
          <w:rFonts w:eastAsia="SimSun"/>
          <w:lang w:val="en-GB" w:eastAsia="en-GB"/>
        </w:rPr>
        <w:t>the other fuels.</w:t>
      </w:r>
      <w:r w:rsidR="0036354F">
        <w:rPr>
          <w:rFonts w:eastAsia="SimSun"/>
          <w:lang w:val="en-GB" w:eastAsia="en-GB"/>
        </w:rPr>
        <w:t xml:space="preserve"> </w:t>
      </w:r>
      <w:r w:rsidR="0005506E" w:rsidRPr="00BE0AF9">
        <w:rPr>
          <w:rFonts w:eastAsia="SimSun"/>
          <w:lang w:val="en-GB" w:eastAsia="en-GB"/>
        </w:rPr>
        <w:t xml:space="preserve">The ensuing larger spray droplets require more time to evaporate and hence thermal decomposition of the hydrocarbons will be impeded, resulting in </w:t>
      </w:r>
      <w:r w:rsidR="00A51299" w:rsidRPr="00BE0AF9">
        <w:rPr>
          <w:rFonts w:eastAsia="SimSun"/>
          <w:lang w:val="en-GB" w:eastAsia="en-GB"/>
        </w:rPr>
        <w:t>incomplete burnout, hence the observed soot.</w:t>
      </w:r>
    </w:p>
    <w:p w:rsidR="000E23AE" w:rsidRDefault="00B66508" w:rsidP="00632009">
      <w:pPr>
        <w:widowControl w:val="0"/>
        <w:suppressAutoHyphens/>
        <w:spacing w:after="120" w:line="276" w:lineRule="auto"/>
        <w:jc w:val="center"/>
        <w:rPr>
          <w:lang w:val="en-GB" w:eastAsia="en-GB"/>
        </w:rPr>
      </w:pPr>
      <w:r>
        <w:rPr>
          <w:noProof/>
          <w:lang w:val="en-GB" w:eastAsia="en-GB"/>
        </w:rPr>
        <w:drawing>
          <wp:inline distT="0" distB="0" distL="0" distR="0" wp14:anchorId="7DEB9D8E" wp14:editId="530857FB">
            <wp:extent cx="1746000" cy="1098000"/>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46000" cy="1098000"/>
                    </a:xfrm>
                    <a:prstGeom prst="rect">
                      <a:avLst/>
                    </a:prstGeom>
                    <a:noFill/>
                    <a:ln>
                      <a:noFill/>
                    </a:ln>
                  </pic:spPr>
                </pic:pic>
              </a:graphicData>
            </a:graphic>
          </wp:inline>
        </w:drawing>
      </w:r>
      <w:r>
        <w:rPr>
          <w:noProof/>
          <w:lang w:val="en-GB" w:eastAsia="en-GB"/>
        </w:rPr>
        <w:drawing>
          <wp:inline distT="0" distB="0" distL="0" distR="0" wp14:anchorId="02241AB8" wp14:editId="3E21B2DA">
            <wp:extent cx="1727326" cy="11049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7326" cy="1104900"/>
                    </a:xfrm>
                    <a:prstGeom prst="rect">
                      <a:avLst/>
                    </a:prstGeom>
                    <a:noFill/>
                    <a:ln>
                      <a:noFill/>
                    </a:ln>
                  </pic:spPr>
                </pic:pic>
              </a:graphicData>
            </a:graphic>
          </wp:inline>
        </w:drawing>
      </w:r>
      <w:r w:rsidR="0080677E">
        <w:rPr>
          <w:noProof/>
          <w:lang w:val="en-GB" w:eastAsia="en-GB"/>
        </w:rPr>
        <w:drawing>
          <wp:inline distT="0" distB="0" distL="0" distR="0" wp14:anchorId="2DD71CE8" wp14:editId="307CB43E">
            <wp:extent cx="1746000" cy="1098000"/>
            <wp:effectExtent l="0" t="0" r="6985" b="698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46000" cy="1098000"/>
                    </a:xfrm>
                    <a:prstGeom prst="rect">
                      <a:avLst/>
                    </a:prstGeom>
                    <a:noFill/>
                    <a:ln>
                      <a:noFill/>
                    </a:ln>
                  </pic:spPr>
                </pic:pic>
              </a:graphicData>
            </a:graphic>
          </wp:inline>
        </w:drawing>
      </w:r>
    </w:p>
    <w:p w:rsidR="00B66508" w:rsidRPr="00B66508" w:rsidRDefault="00B66508" w:rsidP="00B66508">
      <w:pPr>
        <w:pStyle w:val="ListParagraph"/>
        <w:widowControl w:val="0"/>
        <w:numPr>
          <w:ilvl w:val="0"/>
          <w:numId w:val="19"/>
        </w:numPr>
        <w:tabs>
          <w:tab w:val="left" w:pos="2235"/>
        </w:tabs>
        <w:suppressAutoHyphens/>
        <w:spacing w:after="120" w:line="276" w:lineRule="auto"/>
        <w:rPr>
          <w:lang w:val="en-GB" w:eastAsia="en-GB"/>
        </w:rPr>
      </w:pPr>
      <w:r>
        <w:rPr>
          <w:lang w:val="en-GB" w:eastAsia="en-GB"/>
        </w:rPr>
        <w:t xml:space="preserve">                                     B.                                       C.</w:t>
      </w:r>
    </w:p>
    <w:p w:rsidR="000E23AE" w:rsidRPr="00B66508" w:rsidRDefault="00B01AE1" w:rsidP="00B66508">
      <w:pPr>
        <w:spacing w:after="200" w:line="276" w:lineRule="auto"/>
        <w:jc w:val="center"/>
        <w:rPr>
          <w:color w:val="000000"/>
          <w:sz w:val="18"/>
          <w:szCs w:val="18"/>
          <w:lang w:val="en-GB" w:eastAsia="en-GB"/>
        </w:rPr>
      </w:pPr>
      <w:bookmarkStart w:id="8" w:name="_Toc406588658"/>
      <w:r w:rsidRPr="00B66508">
        <w:rPr>
          <w:rFonts w:eastAsiaTheme="minorEastAsia"/>
          <w:color w:val="000000" w:themeColor="text1"/>
          <w:sz w:val="18"/>
          <w:szCs w:val="18"/>
          <w:lang w:val="en-GB" w:eastAsia="en-GB"/>
        </w:rPr>
        <w:t>FIG 6</w:t>
      </w:r>
      <w:r w:rsidR="000E23AE" w:rsidRPr="00B66508">
        <w:rPr>
          <w:rFonts w:eastAsiaTheme="minorEastAsia"/>
          <w:color w:val="000000" w:themeColor="text1"/>
          <w:sz w:val="18"/>
          <w:szCs w:val="18"/>
          <w:lang w:val="en-GB" w:eastAsia="en-GB"/>
        </w:rPr>
        <w:t>.</w:t>
      </w:r>
      <w:r w:rsidR="000E23AE" w:rsidRPr="00B66508">
        <w:rPr>
          <w:color w:val="000000"/>
          <w:sz w:val="18"/>
          <w:szCs w:val="18"/>
          <w:lang w:val="en-GB" w:eastAsia="en-GB"/>
        </w:rPr>
        <w:t xml:space="preserve">  </w:t>
      </w:r>
      <w:r w:rsidR="00A23E18" w:rsidRPr="00B66508">
        <w:rPr>
          <w:color w:val="000000"/>
          <w:sz w:val="18"/>
          <w:szCs w:val="18"/>
          <w:lang w:val="en-GB" w:eastAsia="en-GB"/>
        </w:rPr>
        <w:t>Visible f</w:t>
      </w:r>
      <w:r w:rsidR="000E23AE" w:rsidRPr="00B66508">
        <w:rPr>
          <w:color w:val="000000"/>
          <w:sz w:val="18"/>
          <w:szCs w:val="18"/>
          <w:lang w:val="en-GB" w:eastAsia="en-GB"/>
        </w:rPr>
        <w:t>lame</w:t>
      </w:r>
      <w:r w:rsidR="00B66508" w:rsidRPr="00B66508">
        <w:rPr>
          <w:rStyle w:val="CommentReference"/>
          <w:sz w:val="18"/>
          <w:szCs w:val="18"/>
        </w:rPr>
        <w:t xml:space="preserve"> at </w:t>
      </w:r>
      <w:r w:rsidR="00B66508" w:rsidRPr="00B66508">
        <w:rPr>
          <w:rFonts w:eastAsia="Calibri"/>
          <w:sz w:val="18"/>
          <w:szCs w:val="18"/>
          <w:lang w:val="en-GB" w:eastAsia="en-GB"/>
        </w:rPr>
        <w:t>equivalence ratios</w:t>
      </w:r>
      <w:r w:rsidR="00B66508" w:rsidRPr="00B66508">
        <w:rPr>
          <w:color w:val="000000"/>
          <w:sz w:val="18"/>
          <w:szCs w:val="18"/>
          <w:lang w:val="en-GB" w:eastAsia="en-GB"/>
        </w:rPr>
        <w:t xml:space="preserve"> </w:t>
      </w:r>
      <w:r w:rsidR="00E47859">
        <w:rPr>
          <w:color w:val="000000"/>
          <w:sz w:val="18"/>
          <w:szCs w:val="18"/>
          <w:lang w:val="en-GB" w:eastAsia="en-GB"/>
        </w:rPr>
        <w:t xml:space="preserve">0.6. </w:t>
      </w:r>
      <w:r w:rsidR="00B66508">
        <w:rPr>
          <w:color w:val="000000"/>
          <w:sz w:val="18"/>
          <w:szCs w:val="18"/>
          <w:lang w:val="en-GB" w:eastAsia="en-GB"/>
        </w:rPr>
        <w:t>A</w:t>
      </w:r>
      <w:r w:rsidR="00E47859">
        <w:rPr>
          <w:color w:val="000000"/>
          <w:sz w:val="18"/>
          <w:szCs w:val="18"/>
          <w:lang w:val="en-GB" w:eastAsia="en-GB"/>
        </w:rPr>
        <w:t>)</w:t>
      </w:r>
      <w:r w:rsidR="00B66508" w:rsidRPr="00B66508">
        <w:rPr>
          <w:color w:val="000000"/>
          <w:sz w:val="18"/>
          <w:szCs w:val="18"/>
          <w:lang w:val="en-GB" w:eastAsia="en-GB"/>
        </w:rPr>
        <w:t xml:space="preserve"> </w:t>
      </w:r>
      <w:r w:rsidR="00E47859">
        <w:rPr>
          <w:color w:val="000000"/>
          <w:sz w:val="18"/>
          <w:szCs w:val="18"/>
          <w:lang w:val="en-GB" w:eastAsia="en-GB"/>
        </w:rPr>
        <w:t>S</w:t>
      </w:r>
      <w:r w:rsidR="000E23AE" w:rsidRPr="00B66508">
        <w:rPr>
          <w:color w:val="000000"/>
          <w:sz w:val="18"/>
          <w:szCs w:val="18"/>
          <w:lang w:val="en-GB" w:eastAsia="en-GB"/>
        </w:rPr>
        <w:t xml:space="preserve">aturated </w:t>
      </w:r>
      <w:bookmarkEnd w:id="8"/>
      <w:r w:rsidR="00B66508" w:rsidRPr="00B66508">
        <w:rPr>
          <w:color w:val="000000"/>
          <w:sz w:val="18"/>
          <w:szCs w:val="18"/>
          <w:lang w:val="en-GB" w:eastAsia="en-GB"/>
        </w:rPr>
        <w:t>biodiesel</w:t>
      </w:r>
      <w:r w:rsidR="00E47859">
        <w:rPr>
          <w:color w:val="000000"/>
          <w:sz w:val="18"/>
          <w:szCs w:val="18"/>
          <w:lang w:val="en-GB" w:eastAsia="en-GB"/>
        </w:rPr>
        <w:t>, high soot glowing</w:t>
      </w:r>
      <w:r w:rsidR="00B43913" w:rsidRPr="00B66508">
        <w:rPr>
          <w:color w:val="000000"/>
          <w:sz w:val="18"/>
          <w:szCs w:val="18"/>
          <w:lang w:val="en-GB" w:eastAsia="en-GB"/>
        </w:rPr>
        <w:t>.</w:t>
      </w:r>
      <w:r w:rsidR="00E47859">
        <w:rPr>
          <w:color w:val="000000"/>
          <w:sz w:val="18"/>
          <w:szCs w:val="18"/>
          <w:lang w:val="en-GB" w:eastAsia="en-GB"/>
        </w:rPr>
        <w:t xml:space="preserve"> B)</w:t>
      </w:r>
      <w:r w:rsidR="00B43913" w:rsidRPr="00B66508">
        <w:rPr>
          <w:color w:val="000000"/>
          <w:sz w:val="18"/>
          <w:szCs w:val="18"/>
          <w:lang w:val="en-GB" w:eastAsia="en-GB"/>
        </w:rPr>
        <w:t xml:space="preserve"> </w:t>
      </w:r>
      <w:r w:rsidR="00E47859">
        <w:rPr>
          <w:color w:val="000000"/>
          <w:sz w:val="18"/>
          <w:szCs w:val="18"/>
          <w:lang w:val="en-GB" w:eastAsia="en-GB"/>
        </w:rPr>
        <w:t>Unsaturated</w:t>
      </w:r>
      <w:r w:rsidR="00B43913" w:rsidRPr="00B66508">
        <w:rPr>
          <w:color w:val="000000"/>
          <w:sz w:val="18"/>
          <w:szCs w:val="18"/>
          <w:lang w:val="en-GB" w:eastAsia="en-GB"/>
        </w:rPr>
        <w:t xml:space="preserve"> </w:t>
      </w:r>
      <w:r w:rsidR="00B66508" w:rsidRPr="00B66508">
        <w:rPr>
          <w:color w:val="000000"/>
          <w:sz w:val="18"/>
          <w:szCs w:val="18"/>
          <w:lang w:val="en-GB" w:eastAsia="en-GB"/>
        </w:rPr>
        <w:t>biodiesel</w:t>
      </w:r>
      <w:r w:rsidR="00E47859">
        <w:rPr>
          <w:color w:val="000000"/>
          <w:sz w:val="18"/>
          <w:szCs w:val="18"/>
          <w:lang w:val="en-GB" w:eastAsia="en-GB"/>
        </w:rPr>
        <w:t>,</w:t>
      </w:r>
      <w:r w:rsidR="00B66508">
        <w:rPr>
          <w:color w:val="000000"/>
          <w:sz w:val="18"/>
          <w:szCs w:val="18"/>
          <w:lang w:val="en-GB" w:eastAsia="en-GB"/>
        </w:rPr>
        <w:t xml:space="preserve"> and </w:t>
      </w:r>
      <w:r w:rsidR="00E47859">
        <w:rPr>
          <w:color w:val="000000"/>
          <w:sz w:val="18"/>
          <w:szCs w:val="18"/>
          <w:lang w:val="en-GB" w:eastAsia="en-GB"/>
        </w:rPr>
        <w:t xml:space="preserve"> C)</w:t>
      </w:r>
      <w:r w:rsidR="00B43913" w:rsidRPr="00B66508">
        <w:rPr>
          <w:color w:val="000000"/>
          <w:sz w:val="18"/>
          <w:szCs w:val="18"/>
          <w:lang w:val="en-GB" w:eastAsia="en-GB"/>
        </w:rPr>
        <w:t xml:space="preserve"> Kerosene</w:t>
      </w:r>
      <w:r w:rsidR="00E47859">
        <w:rPr>
          <w:color w:val="000000"/>
          <w:sz w:val="18"/>
          <w:szCs w:val="18"/>
          <w:lang w:val="en-GB" w:eastAsia="en-GB"/>
        </w:rPr>
        <w:t>.</w:t>
      </w:r>
    </w:p>
    <w:p w:rsidR="00142925" w:rsidRPr="004F1137" w:rsidRDefault="00D56254" w:rsidP="0054150E">
      <w:pPr>
        <w:spacing w:after="200" w:line="360" w:lineRule="auto"/>
        <w:jc w:val="both"/>
        <w:rPr>
          <w:rFonts w:eastAsia="Calibri"/>
          <w:lang w:val="en-GB" w:eastAsia="en-GB"/>
        </w:rPr>
      </w:pPr>
      <w:r>
        <w:rPr>
          <w:rFonts w:eastAsia="Calibri"/>
          <w:lang w:val="en-GB" w:eastAsia="en-GB"/>
        </w:rPr>
        <w:t>I</w:t>
      </w:r>
      <w:r w:rsidR="0054150E" w:rsidRPr="004F1137">
        <w:rPr>
          <w:rFonts w:eastAsia="Calibri"/>
          <w:lang w:val="en-GB" w:eastAsia="en-GB"/>
        </w:rPr>
        <w:t>t can be said that</w:t>
      </w:r>
      <w:r>
        <w:rPr>
          <w:rFonts w:eastAsia="Calibri"/>
          <w:lang w:val="en-GB" w:eastAsia="en-GB"/>
        </w:rPr>
        <w:t xml:space="preserve"> overall</w:t>
      </w:r>
      <w:r w:rsidR="0054150E" w:rsidRPr="004F1137">
        <w:rPr>
          <w:rFonts w:eastAsia="Calibri"/>
          <w:lang w:val="en-GB" w:eastAsia="en-GB"/>
        </w:rPr>
        <w:t xml:space="preserve"> the saturated </w:t>
      </w:r>
      <w:r>
        <w:rPr>
          <w:rFonts w:eastAsia="Calibri"/>
          <w:lang w:val="en-GB" w:eastAsia="en-GB"/>
        </w:rPr>
        <w:t xml:space="preserve">biodiesel </w:t>
      </w:r>
      <w:r w:rsidR="0054150E" w:rsidRPr="004F1137">
        <w:rPr>
          <w:rFonts w:eastAsia="Calibri"/>
          <w:lang w:val="en-GB" w:eastAsia="en-GB"/>
        </w:rPr>
        <w:t>blend</w:t>
      </w:r>
      <w:r w:rsidR="00E47859">
        <w:rPr>
          <w:rFonts w:eastAsia="Calibri"/>
          <w:lang w:val="en-GB" w:eastAsia="en-GB"/>
        </w:rPr>
        <w:t xml:space="preserve"> under lean conditions</w:t>
      </w:r>
      <w:r w:rsidR="0054150E" w:rsidRPr="004F1137">
        <w:rPr>
          <w:rFonts w:eastAsia="Calibri"/>
          <w:lang w:val="en-GB" w:eastAsia="en-GB"/>
        </w:rPr>
        <w:t xml:space="preserve"> </w:t>
      </w:r>
      <w:r w:rsidR="00BE0AF9">
        <w:rPr>
          <w:rFonts w:eastAsia="Calibri"/>
          <w:lang w:val="en-GB" w:eastAsia="en-GB"/>
        </w:rPr>
        <w:t xml:space="preserve">(i.e. </w:t>
      </w:r>
      <w:r w:rsidR="005C627A">
        <w:rPr>
          <w:rFonts w:eastAsia="SimSun"/>
          <w:lang w:val="en-GB" w:eastAsia="en-GB"/>
        </w:rPr>
        <w:t>ϕ</w:t>
      </w:r>
      <w:r w:rsidR="00BE0AF9">
        <w:rPr>
          <w:rFonts w:eastAsia="Calibri"/>
          <w:lang w:val="en-GB" w:eastAsia="en-GB"/>
        </w:rPr>
        <w:t xml:space="preserve"> &lt; 1)</w:t>
      </w:r>
      <w:r w:rsidR="000A61A7">
        <w:rPr>
          <w:rFonts w:eastAsia="Calibri"/>
          <w:lang w:val="en-GB" w:eastAsia="en-GB"/>
        </w:rPr>
        <w:t xml:space="preserve"> </w:t>
      </w:r>
      <w:r w:rsidR="0054150E" w:rsidRPr="004F1137">
        <w:rPr>
          <w:rFonts w:eastAsia="Calibri"/>
          <w:lang w:val="en-GB" w:eastAsia="en-GB"/>
        </w:rPr>
        <w:t xml:space="preserve">behaved </w:t>
      </w:r>
      <w:r>
        <w:rPr>
          <w:rFonts w:eastAsia="Calibri"/>
          <w:lang w:val="en-GB" w:eastAsia="en-GB"/>
        </w:rPr>
        <w:t>favourably</w:t>
      </w:r>
      <w:r w:rsidR="00E47859">
        <w:rPr>
          <w:rFonts w:eastAsia="Calibri"/>
          <w:lang w:val="en-GB" w:eastAsia="en-GB"/>
        </w:rPr>
        <w:t xml:space="preserve"> in terms of flame stability and burning processes</w:t>
      </w:r>
      <w:r w:rsidR="0054150E" w:rsidRPr="004F1137">
        <w:rPr>
          <w:rFonts w:eastAsia="Calibri"/>
          <w:lang w:val="en-GB" w:eastAsia="en-GB"/>
        </w:rPr>
        <w:t xml:space="preserve"> compared to the other fuels</w:t>
      </w:r>
      <w:r>
        <w:rPr>
          <w:rFonts w:eastAsia="Calibri"/>
          <w:lang w:val="en-GB" w:eastAsia="en-GB"/>
        </w:rPr>
        <w:t xml:space="preserve"> tested</w:t>
      </w:r>
      <w:r w:rsidR="0054150E" w:rsidRPr="004F1137">
        <w:rPr>
          <w:rFonts w:eastAsia="Calibri"/>
          <w:lang w:val="en-GB" w:eastAsia="en-GB"/>
        </w:rPr>
        <w:t>.</w:t>
      </w:r>
      <w:r w:rsidR="00C8323C">
        <w:rPr>
          <w:rFonts w:eastAsia="Calibri"/>
          <w:lang w:val="en-GB" w:eastAsia="en-GB"/>
        </w:rPr>
        <w:t xml:space="preserve"> As the subsequent gas analysis will show, i</w:t>
      </w:r>
      <w:r w:rsidR="0054150E" w:rsidRPr="004F1137">
        <w:rPr>
          <w:rFonts w:eastAsia="Calibri"/>
          <w:lang w:val="en-GB" w:eastAsia="en-GB"/>
        </w:rPr>
        <w:t>f the flame can be stabilised at low equivalence ratios, the CO form</w:t>
      </w:r>
      <w:r w:rsidR="0054150E">
        <w:rPr>
          <w:rFonts w:eastAsia="Calibri"/>
          <w:lang w:val="en-GB" w:eastAsia="en-GB"/>
        </w:rPr>
        <w:t>ation will be lower</w:t>
      </w:r>
      <w:r w:rsidR="0054150E" w:rsidRPr="004F1137">
        <w:rPr>
          <w:rFonts w:eastAsia="Calibri"/>
          <w:lang w:val="en-GB" w:eastAsia="en-GB"/>
        </w:rPr>
        <w:t xml:space="preserve"> with more CO</w:t>
      </w:r>
      <w:r w:rsidR="0054150E" w:rsidRPr="004F1137">
        <w:rPr>
          <w:rFonts w:eastAsia="Calibri"/>
          <w:vertAlign w:val="subscript"/>
          <w:lang w:val="en-GB" w:eastAsia="en-GB"/>
        </w:rPr>
        <w:t>2</w:t>
      </w:r>
      <w:r w:rsidR="0054150E" w:rsidRPr="004F1137">
        <w:rPr>
          <w:rFonts w:eastAsia="Calibri"/>
          <w:lang w:val="en-GB" w:eastAsia="en-GB"/>
        </w:rPr>
        <w:t xml:space="preserve"> produced, thus reflecting a </w:t>
      </w:r>
      <w:r>
        <w:rPr>
          <w:rFonts w:eastAsia="Calibri"/>
          <w:lang w:val="en-GB" w:eastAsia="en-GB"/>
        </w:rPr>
        <w:t>higher measured</w:t>
      </w:r>
      <w:r w:rsidR="0054150E" w:rsidRPr="004F1137">
        <w:rPr>
          <w:rFonts w:eastAsia="Calibri"/>
          <w:lang w:val="en-GB" w:eastAsia="en-GB"/>
        </w:rPr>
        <w:t xml:space="preserve"> combustion efficiency. Total unburned hydrocarbons will be lower although NO</w:t>
      </w:r>
      <w:r w:rsidR="0054150E">
        <w:rPr>
          <w:rFonts w:eastAsia="Calibri"/>
          <w:vertAlign w:val="subscript"/>
          <w:lang w:val="en-GB" w:eastAsia="en-GB"/>
        </w:rPr>
        <w:t>X</w:t>
      </w:r>
      <w:r w:rsidR="0054150E" w:rsidRPr="004F1137">
        <w:rPr>
          <w:rFonts w:eastAsia="Calibri"/>
          <w:lang w:val="en-GB" w:eastAsia="en-GB"/>
        </w:rPr>
        <w:t xml:space="preserve"> will increase as a consequence of the additional </w:t>
      </w:r>
      <w:r>
        <w:rPr>
          <w:rFonts w:eastAsia="Calibri"/>
          <w:lang w:val="en-GB" w:eastAsia="en-GB"/>
        </w:rPr>
        <w:t xml:space="preserve">(fuel bound) </w:t>
      </w:r>
      <w:r w:rsidR="0054150E" w:rsidRPr="004F1137">
        <w:rPr>
          <w:rFonts w:eastAsia="Calibri"/>
          <w:lang w:val="en-GB" w:eastAsia="en-GB"/>
        </w:rPr>
        <w:t xml:space="preserve">nitrogen and </w:t>
      </w:r>
      <w:r>
        <w:rPr>
          <w:rFonts w:eastAsia="Calibri"/>
          <w:lang w:val="en-GB" w:eastAsia="en-GB"/>
        </w:rPr>
        <w:t xml:space="preserve">comparably </w:t>
      </w:r>
      <w:r w:rsidR="0054150E" w:rsidRPr="004F1137">
        <w:rPr>
          <w:rFonts w:eastAsia="Calibri"/>
          <w:lang w:val="en-GB" w:eastAsia="en-GB"/>
        </w:rPr>
        <w:t>higher temperatures</w:t>
      </w:r>
      <w:r>
        <w:rPr>
          <w:rFonts w:eastAsia="Calibri"/>
          <w:lang w:val="en-GB" w:eastAsia="en-GB"/>
        </w:rPr>
        <w:t xml:space="preserve"> than the other fuels tested</w:t>
      </w:r>
      <w:r w:rsidR="0054150E" w:rsidRPr="004F1137">
        <w:rPr>
          <w:rFonts w:eastAsia="Calibri"/>
          <w:lang w:val="en-GB" w:eastAsia="en-GB"/>
        </w:rPr>
        <w:t xml:space="preserve">. Nevertheless, if equivalence ratios of ~0.55 are attained, then </w:t>
      </w:r>
      <w:r w:rsidR="00A51299">
        <w:rPr>
          <w:rFonts w:eastAsia="Calibri"/>
          <w:lang w:val="en-GB" w:eastAsia="en-GB"/>
        </w:rPr>
        <w:t xml:space="preserve">measured outlet concentrations of </w:t>
      </w:r>
      <w:r w:rsidR="0054150E" w:rsidRPr="004F1137">
        <w:rPr>
          <w:rFonts w:eastAsia="Calibri"/>
          <w:lang w:val="en-GB" w:eastAsia="en-GB"/>
        </w:rPr>
        <w:t>NO</w:t>
      </w:r>
      <w:r w:rsidR="0054150E" w:rsidRPr="004F1137">
        <w:rPr>
          <w:rFonts w:eastAsia="Calibri"/>
          <w:vertAlign w:val="subscript"/>
          <w:lang w:val="en-GB" w:eastAsia="en-GB"/>
        </w:rPr>
        <w:t>x</w:t>
      </w:r>
      <w:r w:rsidR="0054150E" w:rsidRPr="004F1137">
        <w:rPr>
          <w:rFonts w:eastAsia="Calibri"/>
          <w:lang w:val="en-GB" w:eastAsia="en-GB"/>
        </w:rPr>
        <w:t xml:space="preserve"> will be in the same order of magnitude to those observed in kerosene flames. </w:t>
      </w:r>
    </w:p>
    <w:p w:rsidR="000E23AE" w:rsidRPr="005E61D4" w:rsidRDefault="0057379A" w:rsidP="000E23AE">
      <w:pPr>
        <w:rPr>
          <w:rFonts w:ascii="Arial" w:eastAsiaTheme="majorEastAsia" w:hAnsi="Arial" w:cs="Arial"/>
          <w:b/>
          <w:sz w:val="20"/>
          <w:szCs w:val="20"/>
          <w:lang w:val="en-GB" w:eastAsia="en-GB"/>
        </w:rPr>
      </w:pPr>
      <w:r w:rsidRPr="005E61D4">
        <w:rPr>
          <w:rFonts w:ascii="Arial" w:eastAsiaTheme="majorEastAsia" w:hAnsi="Arial" w:cs="Arial"/>
          <w:b/>
          <w:sz w:val="20"/>
          <w:szCs w:val="20"/>
          <w:lang w:val="en-GB" w:eastAsia="en-GB"/>
        </w:rPr>
        <w:t>Exhaust gas analysis</w:t>
      </w:r>
    </w:p>
    <w:p w:rsidR="0054150E" w:rsidRDefault="0054150E" w:rsidP="000E23AE">
      <w:pPr>
        <w:rPr>
          <w:lang w:val="en-GB" w:eastAsia="en-GB"/>
        </w:rPr>
      </w:pPr>
    </w:p>
    <w:p w:rsidR="004A279B" w:rsidRDefault="004F54A8" w:rsidP="00034423">
      <w:pPr>
        <w:keepLines/>
        <w:spacing w:line="360" w:lineRule="auto"/>
        <w:jc w:val="both"/>
        <w:rPr>
          <w:rFonts w:eastAsia="Calibri"/>
          <w:lang w:val="en-GB" w:eastAsia="en-GB"/>
        </w:rPr>
      </w:pPr>
      <w:r>
        <w:rPr>
          <w:rFonts w:eastAsia="Calibri"/>
          <w:lang w:val="en-GB" w:eastAsia="en-GB"/>
        </w:rPr>
        <w:t xml:space="preserve">Figure </w:t>
      </w:r>
      <w:r w:rsidR="00FF0915">
        <w:rPr>
          <w:rFonts w:eastAsia="Calibri"/>
          <w:lang w:val="en-GB" w:eastAsia="en-GB"/>
        </w:rPr>
        <w:t>7</w:t>
      </w:r>
      <w:r w:rsidRPr="000E23AE">
        <w:rPr>
          <w:rFonts w:eastAsia="Calibri"/>
          <w:lang w:val="en-GB" w:eastAsia="en-GB"/>
        </w:rPr>
        <w:t xml:space="preserve"> </w:t>
      </w:r>
      <w:r>
        <w:rPr>
          <w:rFonts w:eastAsia="Calibri"/>
          <w:lang w:val="en-GB" w:eastAsia="en-GB"/>
        </w:rPr>
        <w:t>shows</w:t>
      </w:r>
      <w:r w:rsidRPr="000E23AE">
        <w:rPr>
          <w:rFonts w:eastAsia="Calibri"/>
          <w:lang w:val="en-GB" w:eastAsia="en-GB"/>
        </w:rPr>
        <w:t xml:space="preserve"> THC emissions as a function of equivalence ratio </w:t>
      </w:r>
      <w:r w:rsidR="004A279B">
        <w:rPr>
          <w:rFonts w:eastAsia="Calibri"/>
          <w:lang w:val="en-GB" w:eastAsia="en-GB"/>
        </w:rPr>
        <w:t>for the kerosene and biofuels tested under atmospheric conditions</w:t>
      </w:r>
      <w:r w:rsidRPr="000E23AE">
        <w:rPr>
          <w:rFonts w:eastAsia="Calibri"/>
          <w:lang w:val="en-GB" w:eastAsia="en-GB"/>
        </w:rPr>
        <w:t xml:space="preserve">. </w:t>
      </w:r>
      <w:r w:rsidR="004A279B">
        <w:rPr>
          <w:rFonts w:eastAsia="Calibri"/>
          <w:lang w:val="en-GB" w:eastAsia="en-GB"/>
        </w:rPr>
        <w:t>A log scale has been used since the THC emission above stoichiometry was orders of magnitude higher than</w:t>
      </w:r>
      <w:r w:rsidR="004A279B" w:rsidRPr="004A279B">
        <w:rPr>
          <w:rFonts w:eastAsia="Calibri"/>
          <w:lang w:val="en-GB" w:eastAsia="en-GB"/>
        </w:rPr>
        <w:t xml:space="preserve"> </w:t>
      </w:r>
      <w:r w:rsidR="004A279B">
        <w:rPr>
          <w:rFonts w:eastAsia="Calibri"/>
          <w:lang w:val="en-GB" w:eastAsia="en-GB"/>
        </w:rPr>
        <w:t xml:space="preserve">the values measured below. It can be seen that the saturated biodiesel mostly produced higher concentrations of unburnt hydrocarbon products, especially at higher equivalence ratios, which corresponds to the physical observations in the preceding section. There was some evidence to suggest that increasing the HPOC pressure had reduced net THC emissions, but more data would be required to </w:t>
      </w:r>
      <w:r w:rsidR="00FF0915">
        <w:rPr>
          <w:rFonts w:eastAsia="Calibri"/>
          <w:lang w:val="en-GB" w:eastAsia="en-GB"/>
        </w:rPr>
        <w:t>verify this.</w:t>
      </w:r>
      <w:r w:rsidR="009F16A2">
        <w:rPr>
          <w:rFonts w:eastAsia="Calibri"/>
          <w:lang w:val="en-GB" w:eastAsia="en-GB"/>
        </w:rPr>
        <w:t xml:space="preserve"> </w:t>
      </w:r>
      <w:r w:rsidR="009F16A2" w:rsidRPr="00BE0AF9">
        <w:rPr>
          <w:rFonts w:eastAsia="Calibri"/>
          <w:lang w:val="en-GB" w:eastAsia="en-GB"/>
        </w:rPr>
        <w:t xml:space="preserve">Kerosene did not show </w:t>
      </w:r>
      <w:r w:rsidR="00037E05" w:rsidRPr="00BE0AF9">
        <w:rPr>
          <w:rFonts w:eastAsia="Calibri"/>
          <w:lang w:val="en-GB" w:eastAsia="en-GB"/>
        </w:rPr>
        <w:t xml:space="preserve">any measurable concentrations of THC in the exhaust, demonstrating complete burnout of the fuel under the conditions studied. This correlates well with the spray results given that the kerosene spray was noticeably </w:t>
      </w:r>
      <w:r w:rsidR="00037E05" w:rsidRPr="00B04717">
        <w:rPr>
          <w:rFonts w:eastAsia="Calibri"/>
          <w:lang w:val="en-GB" w:eastAsia="en-GB"/>
        </w:rPr>
        <w:t>more atomized</w:t>
      </w:r>
      <w:r w:rsidR="00142925">
        <w:rPr>
          <w:rFonts w:eastAsia="Calibri"/>
          <w:lang w:val="en-GB" w:eastAsia="en-GB"/>
        </w:rPr>
        <w:t xml:space="preserve"> [30]</w:t>
      </w:r>
      <w:r w:rsidR="009F16A2" w:rsidRPr="00BE0AF9">
        <w:rPr>
          <w:rFonts w:eastAsia="Calibri"/>
          <w:lang w:val="en-GB" w:eastAsia="en-GB"/>
        </w:rPr>
        <w:t>.</w:t>
      </w:r>
      <w:r w:rsidR="009F16A2">
        <w:rPr>
          <w:rFonts w:eastAsia="Calibri"/>
          <w:lang w:val="en-GB" w:eastAsia="en-GB"/>
        </w:rPr>
        <w:t xml:space="preserve"> </w:t>
      </w:r>
    </w:p>
    <w:p w:rsidR="004F54A8" w:rsidRDefault="00B00265" w:rsidP="0057379A">
      <w:pPr>
        <w:widowControl w:val="0"/>
        <w:suppressAutoHyphens/>
        <w:spacing w:line="360" w:lineRule="auto"/>
        <w:jc w:val="center"/>
        <w:rPr>
          <w:rFonts w:eastAsia="Calibri"/>
          <w:lang w:val="en-GB" w:eastAsia="en-GB"/>
        </w:rPr>
      </w:pPr>
      <w:r>
        <w:rPr>
          <w:noProof/>
          <w:lang w:val="en-GB" w:eastAsia="en-GB"/>
        </w:rPr>
        <w:lastRenderedPageBreak/>
        <w:drawing>
          <wp:inline distT="0" distB="0" distL="0" distR="0" wp14:anchorId="517A6CBF" wp14:editId="60AAB2D4">
            <wp:extent cx="3847465" cy="24003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56884" cy="2406176"/>
                    </a:xfrm>
                    <a:prstGeom prst="rect">
                      <a:avLst/>
                    </a:prstGeom>
                    <a:noFill/>
                  </pic:spPr>
                </pic:pic>
              </a:graphicData>
            </a:graphic>
          </wp:inline>
        </w:drawing>
      </w:r>
    </w:p>
    <w:p w:rsidR="001721AC" w:rsidRPr="00E47859" w:rsidRDefault="00E47859" w:rsidP="00337370">
      <w:pPr>
        <w:widowControl w:val="0"/>
        <w:suppressAutoHyphens/>
        <w:spacing w:after="120" w:line="360" w:lineRule="auto"/>
        <w:jc w:val="both"/>
        <w:rPr>
          <w:color w:val="000000"/>
          <w:sz w:val="18"/>
          <w:szCs w:val="18"/>
          <w:lang w:val="en-GB" w:eastAsia="en-GB"/>
        </w:rPr>
      </w:pPr>
      <w:r>
        <w:rPr>
          <w:color w:val="000000"/>
          <w:sz w:val="18"/>
          <w:szCs w:val="18"/>
          <w:lang w:val="en-GB" w:eastAsia="en-GB"/>
        </w:rPr>
        <w:t>FIG</w:t>
      </w:r>
      <w:r w:rsidR="001721AC" w:rsidRPr="00E47859">
        <w:rPr>
          <w:color w:val="000000"/>
          <w:sz w:val="18"/>
          <w:szCs w:val="18"/>
          <w:lang w:val="en-GB" w:eastAsia="en-GB"/>
        </w:rPr>
        <w:t xml:space="preserve"> 7. THC exhaust gas concentration (dry) as a function of equivalence ratio for kerosene and the two biofuels at atmospheric pressure.</w:t>
      </w:r>
    </w:p>
    <w:p w:rsidR="004F54A8" w:rsidRDefault="00FF0915" w:rsidP="00034423">
      <w:pPr>
        <w:widowControl w:val="0"/>
        <w:suppressAutoHyphens/>
        <w:spacing w:after="120" w:line="360" w:lineRule="auto"/>
        <w:jc w:val="both"/>
        <w:rPr>
          <w:rFonts w:eastAsia="Calibri"/>
          <w:lang w:val="en-GB" w:eastAsia="en-GB"/>
        </w:rPr>
      </w:pPr>
      <w:r>
        <w:rPr>
          <w:rFonts w:eastAsia="Calibri"/>
          <w:lang w:val="en-GB" w:eastAsia="en-GB"/>
        </w:rPr>
        <w:t>Figure 8</w:t>
      </w:r>
      <w:r w:rsidRPr="000E23AE">
        <w:rPr>
          <w:rFonts w:eastAsia="Calibri"/>
          <w:lang w:val="en-GB" w:eastAsia="en-GB"/>
        </w:rPr>
        <w:t xml:space="preserve"> </w:t>
      </w:r>
      <w:r>
        <w:rPr>
          <w:rFonts w:eastAsia="Calibri"/>
          <w:lang w:val="en-GB" w:eastAsia="en-GB"/>
        </w:rPr>
        <w:t>shows</w:t>
      </w:r>
      <w:r w:rsidRPr="000E23AE">
        <w:rPr>
          <w:rFonts w:eastAsia="Calibri"/>
          <w:lang w:val="en-GB" w:eastAsia="en-GB"/>
        </w:rPr>
        <w:t xml:space="preserve"> </w:t>
      </w:r>
      <w:r>
        <w:rPr>
          <w:rFonts w:eastAsia="Calibri"/>
          <w:lang w:val="en-GB" w:eastAsia="en-GB"/>
        </w:rPr>
        <w:t>O</w:t>
      </w:r>
      <w:r w:rsidRPr="00FF0915">
        <w:rPr>
          <w:rFonts w:eastAsia="Calibri"/>
          <w:vertAlign w:val="subscript"/>
          <w:lang w:val="en-GB" w:eastAsia="en-GB"/>
        </w:rPr>
        <w:t>2</w:t>
      </w:r>
      <w:r w:rsidRPr="000E23AE">
        <w:rPr>
          <w:rFonts w:eastAsia="Calibri"/>
          <w:lang w:val="en-GB" w:eastAsia="en-GB"/>
        </w:rPr>
        <w:t xml:space="preserve"> </w:t>
      </w:r>
      <w:r>
        <w:rPr>
          <w:rFonts w:eastAsia="Calibri"/>
          <w:lang w:val="en-GB" w:eastAsia="en-GB"/>
        </w:rPr>
        <w:t>concentration</w:t>
      </w:r>
      <w:r w:rsidRPr="000E23AE">
        <w:rPr>
          <w:rFonts w:eastAsia="Calibri"/>
          <w:lang w:val="en-GB" w:eastAsia="en-GB"/>
        </w:rPr>
        <w:t xml:space="preserve"> as a function of equivalence ratio </w:t>
      </w:r>
      <w:r>
        <w:rPr>
          <w:rFonts w:eastAsia="Calibri"/>
          <w:lang w:val="en-GB" w:eastAsia="en-GB"/>
        </w:rPr>
        <w:t>under atmospheric conditions</w:t>
      </w:r>
      <w:r w:rsidRPr="000E23AE">
        <w:rPr>
          <w:rFonts w:eastAsia="Calibri"/>
          <w:lang w:val="en-GB" w:eastAsia="en-GB"/>
        </w:rPr>
        <w:t>.</w:t>
      </w:r>
      <w:r w:rsidR="00911568">
        <w:rPr>
          <w:rFonts w:eastAsia="Calibri"/>
          <w:lang w:val="en-GB" w:eastAsia="en-GB"/>
        </w:rPr>
        <w:t xml:space="preserve"> </w:t>
      </w:r>
      <w:r w:rsidR="000A61A7">
        <w:rPr>
          <w:rFonts w:eastAsia="Calibri"/>
          <w:lang w:val="en-GB" w:eastAsia="en-GB"/>
        </w:rPr>
        <w:t>This value is based on the measured fuel and ai</w:t>
      </w:r>
      <w:r w:rsidR="003852BC">
        <w:rPr>
          <w:rFonts w:eastAsia="Calibri"/>
          <w:lang w:val="en-GB" w:eastAsia="en-GB"/>
        </w:rPr>
        <w:t>r flow rates through the burner,</w:t>
      </w:r>
      <w:r w:rsidR="000A61A7">
        <w:rPr>
          <w:rFonts w:eastAsia="Calibri"/>
          <w:lang w:val="en-GB" w:eastAsia="en-GB"/>
        </w:rPr>
        <w:t xml:space="preserve"> and the gas analysis. </w:t>
      </w:r>
      <w:r w:rsidR="000A61A7" w:rsidRPr="00BE0AF9">
        <w:rPr>
          <w:rFonts w:eastAsia="Calibri"/>
          <w:lang w:val="en-GB" w:eastAsia="en-GB"/>
        </w:rPr>
        <w:t>The measurement of oxygen and CO allowed for the identifi</w:t>
      </w:r>
      <w:r w:rsidR="00B04717">
        <w:rPr>
          <w:rFonts w:eastAsia="Calibri"/>
          <w:lang w:val="en-GB" w:eastAsia="en-GB"/>
        </w:rPr>
        <w:t>cation of the near stoichiometric</w:t>
      </w:r>
      <w:r w:rsidR="000A61A7" w:rsidRPr="00BE0AF9">
        <w:rPr>
          <w:rFonts w:eastAsia="Calibri"/>
          <w:lang w:val="en-GB" w:eastAsia="en-GB"/>
        </w:rPr>
        <w:t xml:space="preserve"> operating point. </w:t>
      </w:r>
      <w:r w:rsidR="00911568" w:rsidRPr="00BE0AF9">
        <w:rPr>
          <w:rFonts w:eastAsia="Calibri"/>
          <w:lang w:val="en-GB" w:eastAsia="en-GB"/>
        </w:rPr>
        <w:t>D</w:t>
      </w:r>
      <w:r w:rsidR="001A15A8" w:rsidRPr="00BE0AF9">
        <w:rPr>
          <w:rFonts w:eastAsia="Calibri"/>
          <w:lang w:val="en-GB" w:eastAsia="en-GB"/>
        </w:rPr>
        <w:t xml:space="preserve">ifferent trends </w:t>
      </w:r>
      <w:r w:rsidR="00911568" w:rsidRPr="00BE0AF9">
        <w:rPr>
          <w:rFonts w:eastAsia="Calibri"/>
          <w:lang w:val="en-GB" w:eastAsia="en-GB"/>
        </w:rPr>
        <w:t xml:space="preserve">can be seen </w:t>
      </w:r>
      <w:r w:rsidR="001A15A8" w:rsidRPr="00BE0AF9">
        <w:rPr>
          <w:rFonts w:eastAsia="Calibri"/>
          <w:lang w:val="en-GB" w:eastAsia="en-GB"/>
        </w:rPr>
        <w:t xml:space="preserve">between all fuels, with the unsaturated blend showing </w:t>
      </w:r>
      <w:r w:rsidR="00911568" w:rsidRPr="00BE0AF9">
        <w:rPr>
          <w:rFonts w:eastAsia="Calibri"/>
          <w:lang w:val="en-GB" w:eastAsia="en-GB"/>
        </w:rPr>
        <w:t>the highest</w:t>
      </w:r>
      <w:r w:rsidR="001A15A8" w:rsidRPr="00BE0AF9">
        <w:rPr>
          <w:rFonts w:eastAsia="Calibri"/>
          <w:lang w:val="en-GB" w:eastAsia="en-GB"/>
        </w:rPr>
        <w:t xml:space="preserve"> </w:t>
      </w:r>
      <w:r w:rsidRPr="00BE0AF9">
        <w:rPr>
          <w:rFonts w:eastAsia="Calibri"/>
          <w:lang w:val="en-GB" w:eastAsia="en-GB"/>
        </w:rPr>
        <w:t>O</w:t>
      </w:r>
      <w:r w:rsidRPr="00BE0AF9">
        <w:rPr>
          <w:rFonts w:eastAsia="Calibri"/>
          <w:vertAlign w:val="subscript"/>
          <w:lang w:val="en-GB" w:eastAsia="en-GB"/>
        </w:rPr>
        <w:t>2</w:t>
      </w:r>
      <w:r w:rsidRPr="00BE0AF9">
        <w:rPr>
          <w:rFonts w:eastAsia="Calibri"/>
          <w:lang w:val="en-GB" w:eastAsia="en-GB"/>
        </w:rPr>
        <w:t xml:space="preserve"> concentration</w:t>
      </w:r>
      <w:r w:rsidR="001A15A8" w:rsidRPr="00BE0AF9">
        <w:rPr>
          <w:rFonts w:eastAsia="Calibri"/>
          <w:lang w:val="en-GB" w:eastAsia="en-GB"/>
        </w:rPr>
        <w:t xml:space="preserve">s </w:t>
      </w:r>
      <w:r w:rsidR="003E74C1" w:rsidRPr="00BE0AF9">
        <w:rPr>
          <w:rFonts w:eastAsia="Calibri"/>
          <w:lang w:val="en-GB" w:eastAsia="en-GB"/>
        </w:rPr>
        <w:t>due to</w:t>
      </w:r>
      <w:r w:rsidR="00E47859" w:rsidRPr="00BE0AF9">
        <w:rPr>
          <w:rFonts w:eastAsia="Calibri"/>
          <w:lang w:val="en-GB" w:eastAsia="en-GB"/>
        </w:rPr>
        <w:t xml:space="preserve"> </w:t>
      </w:r>
      <w:r w:rsidR="00B04717">
        <w:rPr>
          <w:rFonts w:eastAsia="Calibri"/>
          <w:lang w:val="en-GB" w:eastAsia="en-GB"/>
        </w:rPr>
        <w:t>the presence</w:t>
      </w:r>
      <w:r w:rsidR="00E47859" w:rsidRPr="00BE0AF9">
        <w:rPr>
          <w:rFonts w:eastAsia="Calibri"/>
          <w:lang w:val="en-GB" w:eastAsia="en-GB"/>
        </w:rPr>
        <w:t xml:space="preserve"> of oxygen in the </w:t>
      </w:r>
      <w:r w:rsidR="003E74C1" w:rsidRPr="00BE0AF9">
        <w:rPr>
          <w:rFonts w:eastAsia="Calibri"/>
          <w:lang w:val="en-GB" w:eastAsia="en-GB"/>
        </w:rPr>
        <w:t>bio-</w:t>
      </w:r>
      <w:r w:rsidR="00E47859" w:rsidRPr="00BE0AF9">
        <w:rPr>
          <w:rFonts w:eastAsia="Calibri"/>
          <w:lang w:val="en-GB" w:eastAsia="en-GB"/>
        </w:rPr>
        <w:t>blend</w:t>
      </w:r>
      <w:r w:rsidR="00FF6A5B" w:rsidRPr="00BE0AF9">
        <w:rPr>
          <w:rFonts w:eastAsia="Calibri"/>
          <w:lang w:val="en-GB" w:eastAsia="en-GB"/>
        </w:rPr>
        <w:t>.</w:t>
      </w:r>
      <w:r w:rsidR="00BF19E6" w:rsidRPr="00BE0AF9">
        <w:rPr>
          <w:rFonts w:eastAsia="Calibri"/>
          <w:lang w:val="en-GB" w:eastAsia="en-GB"/>
        </w:rPr>
        <w:t xml:space="preserve"> </w:t>
      </w:r>
      <w:r w:rsidR="002565E7" w:rsidRPr="00BE0AF9">
        <w:rPr>
          <w:rFonts w:eastAsia="Calibri"/>
          <w:lang w:val="en-GB" w:eastAsia="en-GB"/>
        </w:rPr>
        <w:t xml:space="preserve">However, </w:t>
      </w:r>
      <w:r w:rsidR="001A15A8" w:rsidRPr="00BE0AF9">
        <w:rPr>
          <w:rFonts w:eastAsia="Calibri"/>
          <w:lang w:val="en-GB" w:eastAsia="en-GB"/>
        </w:rPr>
        <w:t>the saturated biod</w:t>
      </w:r>
      <w:r w:rsidR="00911568" w:rsidRPr="00BE0AF9">
        <w:rPr>
          <w:rFonts w:eastAsia="Calibri"/>
          <w:lang w:val="en-GB" w:eastAsia="en-GB"/>
        </w:rPr>
        <w:t xml:space="preserve">iesel </w:t>
      </w:r>
      <w:r w:rsidR="009D3369">
        <w:rPr>
          <w:rFonts w:eastAsia="Calibri"/>
          <w:lang w:val="en-GB" w:eastAsia="en-GB"/>
        </w:rPr>
        <w:t>showed</w:t>
      </w:r>
      <w:r w:rsidR="00911568" w:rsidRPr="00BE0AF9">
        <w:rPr>
          <w:rFonts w:eastAsia="Calibri"/>
          <w:lang w:val="en-GB" w:eastAsia="en-GB"/>
        </w:rPr>
        <w:t xml:space="preserve"> the lowest trend</w:t>
      </w:r>
      <w:r w:rsidR="003852BC">
        <w:rPr>
          <w:rFonts w:eastAsia="Calibri"/>
          <w:lang w:val="en-GB" w:eastAsia="en-GB"/>
        </w:rPr>
        <w:t>,</w:t>
      </w:r>
      <w:r w:rsidR="00911568" w:rsidRPr="00BE0AF9">
        <w:rPr>
          <w:rFonts w:eastAsia="Calibri"/>
          <w:lang w:val="en-GB" w:eastAsia="en-GB"/>
        </w:rPr>
        <w:t xml:space="preserve"> which has been attributed to the </w:t>
      </w:r>
      <w:r w:rsidR="000A61A7" w:rsidRPr="00BE0AF9">
        <w:rPr>
          <w:rFonts w:eastAsia="Calibri"/>
          <w:lang w:val="en-GB" w:eastAsia="en-GB"/>
        </w:rPr>
        <w:t>presence of solid carbon-based particles in the liquid fuel; hence more oxygen being required per unit mass of fuel burn due to a much greater average carbon composition</w:t>
      </w:r>
      <w:r w:rsidR="00512981">
        <w:rPr>
          <w:rFonts w:eastAsia="Calibri"/>
          <w:lang w:val="en-GB" w:eastAsia="en-GB"/>
        </w:rPr>
        <w:t xml:space="preserve"> </w:t>
      </w:r>
      <w:r w:rsidR="00512981" w:rsidRPr="00142925">
        <w:rPr>
          <w:rFonts w:eastAsia="Calibri"/>
          <w:lang w:val="en-GB" w:eastAsia="en-GB"/>
        </w:rPr>
        <w:fldChar w:fldCharType="begin"/>
      </w:r>
      <w:r w:rsidR="00034423" w:rsidRPr="00142925">
        <w:rPr>
          <w:rFonts w:eastAsia="Calibri"/>
          <w:lang w:val="en-GB" w:eastAsia="en-GB"/>
        </w:rPr>
        <w:instrText xml:space="preserve"> ADDIN EN.CITE &lt;EndNote&gt;&lt;Cite&gt;&lt;Author&gt;Basha&lt;/Author&gt;&lt;Year&gt;2009&lt;/Year&gt;&lt;RecNum&gt;43&lt;/RecNum&gt;&lt;DisplayText&gt;[1, 31]&lt;/DisplayText&gt;&lt;record&gt;&lt;rec-number&gt;43&lt;/rec-number&gt;&lt;foreign-keys&gt;&lt;key app="EN" db-id="9r0f5pwp7zffs2e59tbpfev6sp2xpx29fvsz" timestamp="0"&gt;43&lt;/key&gt;&lt;/foreign-keys&gt;&lt;ref-type name="Journal Article"&gt;17&lt;/ref-type&gt;&lt;contributors&gt;&lt;authors&gt;&lt;author&gt;Basha, Syed Ameer&lt;/author&gt;&lt;author&gt;Gopal, K. Raja&lt;/author&gt;&lt;author&gt;Jebaraj, S.&lt;/author&gt;&lt;/authors&gt;&lt;/contributors&gt;&lt;titles&gt;&lt;title&gt;A review on biodiesel production, combustion, emissions and performance&lt;/title&gt;&lt;secondary-title&gt;Renewable and Sustainable Energy Reviews&lt;/secondary-title&gt;&lt;/titles&gt;&lt;periodical&gt;&lt;full-title&gt;Renewable and Sustainable Energy Reviews&lt;/full-title&gt;&lt;/periodical&gt;&lt;pages&gt;1628-1634&lt;/pages&gt;&lt;volume&gt;13&lt;/volume&gt;&lt;number&gt;6-7&lt;/number&gt;&lt;dates&gt;&lt;year&gt;2009&lt;/year&gt;&lt;/dates&gt;&lt;isbn&gt;13640321&lt;/isbn&gt;&lt;urls&gt;&lt;/urls&gt;&lt;electronic-resource-num&gt;10.1016/j.rser.2008.09.031&lt;/electronic-resource-num&gt;&lt;/record&gt;&lt;/Cite&gt;&lt;Cite&gt;&lt;Author&gt;Sendzikiene&lt;/Author&gt;&lt;Year&gt;2006&lt;/Year&gt;&lt;RecNum&gt;307&lt;/RecNum&gt;&lt;record&gt;&lt;rec-number&gt;307&lt;/rec-number&gt;&lt;foreign-keys&gt;&lt;key app="EN" db-id="9r0f5pwp7zffs2e59tbpfev6sp2xpx29fvsz" timestamp="1455556366"&gt;307&lt;/key&gt;&lt;key app="ENWeb" db-id=""&gt;0&lt;/key&gt;&lt;/foreign-keys&gt;&lt;ref-type name="Journal Article"&gt;17&lt;/ref-type&gt;&lt;contributors&gt;&lt;authors&gt;&lt;author&gt;Sendzikiene, E.&lt;/author&gt;&lt;author&gt;Makareviciene, V.&lt;/author&gt;&lt;author&gt;Janulis, P.&lt;/author&gt;&lt;/authors&gt;&lt;/contributors&gt;&lt;titles&gt;&lt;title&gt;Influence of fuel oxygen content on diesel engine exhaust emissions&lt;/title&gt;&lt;secondary-title&gt;Renewable Energy&lt;/secondary-title&gt;&lt;/titles&gt;&lt;periodical&gt;&lt;full-title&gt;Renewable Energy&lt;/full-title&gt;&lt;/periodical&gt;&lt;pages&gt;2505-2512&lt;/pages&gt;&lt;volume&gt;31&lt;/volume&gt;&lt;number&gt;15&lt;/number&gt;&lt;dates&gt;&lt;year&gt;2006&lt;/year&gt;&lt;/dates&gt;&lt;isbn&gt;09601481&lt;/isbn&gt;&lt;urls&gt;&lt;/urls&gt;&lt;electronic-resource-num&gt;10.1016/j.renene.2005.11.010&lt;/electronic-resource-num&gt;&lt;/record&gt;&lt;/Cite&gt;&lt;/EndNote&gt;</w:instrText>
      </w:r>
      <w:r w:rsidR="00512981" w:rsidRPr="00142925">
        <w:rPr>
          <w:rFonts w:eastAsia="Calibri"/>
          <w:lang w:val="en-GB" w:eastAsia="en-GB"/>
        </w:rPr>
        <w:fldChar w:fldCharType="separate"/>
      </w:r>
      <w:r w:rsidR="00034423" w:rsidRPr="00142925">
        <w:rPr>
          <w:rFonts w:eastAsia="Calibri"/>
          <w:noProof/>
          <w:lang w:val="en-GB" w:eastAsia="en-GB"/>
        </w:rPr>
        <w:t>[1, 31]</w:t>
      </w:r>
      <w:r w:rsidR="00512981" w:rsidRPr="00142925">
        <w:rPr>
          <w:rFonts w:eastAsia="Calibri"/>
          <w:lang w:val="en-GB" w:eastAsia="en-GB"/>
        </w:rPr>
        <w:fldChar w:fldCharType="end"/>
      </w:r>
      <w:r w:rsidR="00911568" w:rsidRPr="00142925">
        <w:rPr>
          <w:rFonts w:eastAsia="Calibri"/>
          <w:lang w:val="en-GB" w:eastAsia="en-GB"/>
        </w:rPr>
        <w:t xml:space="preserve">. </w:t>
      </w:r>
    </w:p>
    <w:p w:rsidR="00FF0915" w:rsidRDefault="00B00265" w:rsidP="003E74C1">
      <w:pPr>
        <w:widowControl w:val="0"/>
        <w:suppressAutoHyphens/>
        <w:spacing w:line="360" w:lineRule="auto"/>
        <w:jc w:val="center"/>
        <w:rPr>
          <w:rFonts w:eastAsia="Calibri"/>
          <w:lang w:val="en-GB" w:eastAsia="en-GB"/>
        </w:rPr>
      </w:pPr>
      <w:r>
        <w:rPr>
          <w:noProof/>
          <w:lang w:val="en-GB" w:eastAsia="en-GB"/>
        </w:rPr>
        <w:drawing>
          <wp:inline distT="0" distB="0" distL="0" distR="0" wp14:anchorId="4C47D5F7" wp14:editId="7AE8539F">
            <wp:extent cx="3932555" cy="2324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43054" cy="2330305"/>
                    </a:xfrm>
                    <a:prstGeom prst="rect">
                      <a:avLst/>
                    </a:prstGeom>
                    <a:noFill/>
                  </pic:spPr>
                </pic:pic>
              </a:graphicData>
            </a:graphic>
          </wp:inline>
        </w:drawing>
      </w:r>
    </w:p>
    <w:p w:rsidR="004F54A8" w:rsidRPr="003E74C1" w:rsidRDefault="003E74C1" w:rsidP="003E74C1">
      <w:pPr>
        <w:widowControl w:val="0"/>
        <w:suppressAutoHyphens/>
        <w:spacing w:after="120" w:line="360" w:lineRule="auto"/>
        <w:jc w:val="center"/>
        <w:rPr>
          <w:color w:val="000000"/>
          <w:sz w:val="18"/>
          <w:szCs w:val="18"/>
          <w:lang w:val="en-GB" w:eastAsia="en-GB"/>
        </w:rPr>
      </w:pPr>
      <w:r w:rsidRPr="003E74C1">
        <w:rPr>
          <w:color w:val="000000"/>
          <w:sz w:val="18"/>
          <w:szCs w:val="18"/>
          <w:lang w:val="en-GB" w:eastAsia="en-GB"/>
        </w:rPr>
        <w:t>FIG</w:t>
      </w:r>
      <w:r w:rsidR="00FF0915" w:rsidRPr="003E74C1">
        <w:rPr>
          <w:color w:val="000000"/>
          <w:sz w:val="18"/>
          <w:szCs w:val="18"/>
          <w:lang w:val="en-GB" w:eastAsia="en-GB"/>
        </w:rPr>
        <w:t xml:space="preserve"> 8. O2 exhaust gas concentration (dry) as a function of equivalence ratio for kerosene and the two biofuels at atmospheric pressure.</w:t>
      </w:r>
    </w:p>
    <w:p w:rsidR="005D3D10" w:rsidRDefault="005D3D10" w:rsidP="00034423">
      <w:pPr>
        <w:widowControl w:val="0"/>
        <w:suppressAutoHyphens/>
        <w:spacing w:line="360" w:lineRule="auto"/>
        <w:jc w:val="both"/>
        <w:rPr>
          <w:rFonts w:eastAsia="Calibri"/>
          <w:lang w:val="en-GB" w:eastAsia="en-GB"/>
        </w:rPr>
      </w:pPr>
      <w:r>
        <w:rPr>
          <w:rFonts w:eastAsia="Calibri"/>
          <w:lang w:val="en-GB" w:eastAsia="en-GB"/>
        </w:rPr>
        <w:t>Figure 9</w:t>
      </w:r>
      <w:r w:rsidRPr="000E23AE">
        <w:rPr>
          <w:rFonts w:eastAsia="Calibri"/>
          <w:lang w:val="en-GB" w:eastAsia="en-GB"/>
        </w:rPr>
        <w:t xml:space="preserve"> </w:t>
      </w:r>
      <w:r>
        <w:rPr>
          <w:rFonts w:eastAsia="Calibri"/>
          <w:lang w:val="en-GB" w:eastAsia="en-GB"/>
        </w:rPr>
        <w:t xml:space="preserve">shows </w:t>
      </w:r>
      <w:r w:rsidRPr="000E23AE">
        <w:rPr>
          <w:rFonts w:eastAsia="Calibri"/>
          <w:lang w:val="en-GB" w:eastAsia="en-GB"/>
        </w:rPr>
        <w:t>C</w:t>
      </w:r>
      <w:r>
        <w:rPr>
          <w:rFonts w:eastAsia="Calibri"/>
          <w:lang w:val="en-GB" w:eastAsia="en-GB"/>
        </w:rPr>
        <w:t>O</w:t>
      </w:r>
      <w:r w:rsidRPr="00FF0915">
        <w:rPr>
          <w:rFonts w:eastAsia="Calibri"/>
          <w:vertAlign w:val="subscript"/>
          <w:lang w:val="en-GB" w:eastAsia="en-GB"/>
        </w:rPr>
        <w:t>2</w:t>
      </w:r>
      <w:r w:rsidRPr="000E23AE">
        <w:rPr>
          <w:rFonts w:eastAsia="Calibri"/>
          <w:lang w:val="en-GB" w:eastAsia="en-GB"/>
        </w:rPr>
        <w:t xml:space="preserve"> emissions as a function of equivalence ratio </w:t>
      </w:r>
      <w:r>
        <w:rPr>
          <w:rFonts w:eastAsia="Calibri"/>
          <w:lang w:val="en-GB" w:eastAsia="en-GB"/>
        </w:rPr>
        <w:t>for the kerosene and biofuels tested under atmospheric conditions</w:t>
      </w:r>
      <w:r w:rsidRPr="000E23AE">
        <w:rPr>
          <w:rFonts w:eastAsia="Calibri"/>
          <w:lang w:val="en-GB" w:eastAsia="en-GB"/>
        </w:rPr>
        <w:t xml:space="preserve">. </w:t>
      </w:r>
      <w:r>
        <w:rPr>
          <w:rFonts w:eastAsia="Calibri"/>
          <w:lang w:val="en-GB" w:eastAsia="en-GB"/>
        </w:rPr>
        <w:t xml:space="preserve">There is a difference in the behaviour of the biofuels in comparison to the kerosene, demonstrated by the </w:t>
      </w:r>
      <w:r w:rsidR="003345D4">
        <w:rPr>
          <w:rFonts w:eastAsia="Calibri"/>
          <w:lang w:val="en-GB" w:eastAsia="en-GB"/>
        </w:rPr>
        <w:t>peak CO</w:t>
      </w:r>
      <w:r w:rsidR="003345D4" w:rsidRPr="003345D4">
        <w:rPr>
          <w:rFonts w:eastAsia="Calibri"/>
          <w:vertAlign w:val="subscript"/>
          <w:lang w:val="en-GB" w:eastAsia="en-GB"/>
        </w:rPr>
        <w:t>2</w:t>
      </w:r>
      <w:r w:rsidR="003E74C1">
        <w:rPr>
          <w:rFonts w:eastAsia="Calibri"/>
          <w:lang w:val="en-GB" w:eastAsia="en-GB"/>
        </w:rPr>
        <w:t xml:space="preserve"> values at</w:t>
      </w:r>
      <w:r w:rsidR="00133BCE">
        <w:rPr>
          <w:rFonts w:eastAsia="Calibri"/>
          <w:lang w:val="en-GB" w:eastAsia="en-GB"/>
        </w:rPr>
        <w:t xml:space="preserve"> higher</w:t>
      </w:r>
      <w:r w:rsidR="003345D4">
        <w:rPr>
          <w:rFonts w:eastAsia="Calibri"/>
          <w:lang w:val="en-GB" w:eastAsia="en-GB"/>
        </w:rPr>
        <w:t xml:space="preserve"> con</w:t>
      </w:r>
      <w:r w:rsidR="00133BCE">
        <w:rPr>
          <w:rFonts w:eastAsia="Calibri"/>
          <w:lang w:val="en-GB" w:eastAsia="en-GB"/>
        </w:rPr>
        <w:t>centrations for the bio-blends</w:t>
      </w:r>
      <w:r w:rsidR="003345D4">
        <w:rPr>
          <w:rFonts w:eastAsia="Calibri"/>
          <w:lang w:val="en-GB" w:eastAsia="en-GB"/>
        </w:rPr>
        <w:t xml:space="preserve">. </w:t>
      </w:r>
      <w:r w:rsidR="002565E7">
        <w:rPr>
          <w:rFonts w:eastAsia="Calibri"/>
          <w:lang w:val="en-GB" w:eastAsia="en-GB"/>
        </w:rPr>
        <w:t xml:space="preserve">It is apparent </w:t>
      </w:r>
      <w:r w:rsidR="002565E7">
        <w:rPr>
          <w:rFonts w:eastAsia="Calibri"/>
          <w:lang w:val="en-GB" w:eastAsia="en-GB"/>
        </w:rPr>
        <w:lastRenderedPageBreak/>
        <w:t>that the biofuels produced marginally more CO</w:t>
      </w:r>
      <w:r w:rsidR="002565E7" w:rsidRPr="002565E7">
        <w:rPr>
          <w:rFonts w:eastAsia="Calibri"/>
          <w:vertAlign w:val="subscript"/>
          <w:lang w:val="en-GB" w:eastAsia="en-GB"/>
        </w:rPr>
        <w:t>2</w:t>
      </w:r>
      <w:r w:rsidR="002565E7">
        <w:rPr>
          <w:rFonts w:eastAsia="Calibri"/>
          <w:lang w:val="en-GB" w:eastAsia="en-GB"/>
        </w:rPr>
        <w:t xml:space="preserve"> than the kerosene under identical air flow rates, which is likely given the higher carbon to hydrogen ratio in the heavier fuels</w:t>
      </w:r>
      <w:r w:rsidR="00BA6A88">
        <w:rPr>
          <w:rFonts w:eastAsia="Calibri"/>
          <w:lang w:val="en-GB" w:eastAsia="en-GB"/>
        </w:rPr>
        <w:t xml:space="preserve"> </w:t>
      </w:r>
      <w:r w:rsidR="00BA6A88" w:rsidRPr="00142925">
        <w:rPr>
          <w:rFonts w:eastAsia="Calibri"/>
          <w:lang w:val="en-GB" w:eastAsia="en-GB"/>
        </w:rPr>
        <w:fldChar w:fldCharType="begin"/>
      </w:r>
      <w:r w:rsidR="00D50936" w:rsidRPr="00142925">
        <w:rPr>
          <w:rFonts w:eastAsia="Calibri"/>
          <w:lang w:val="en-GB" w:eastAsia="en-GB"/>
        </w:rPr>
        <w:instrText xml:space="preserve"> ADDIN EN.CITE &lt;EndNote&gt;&lt;Cite&gt;&lt;Author&gt;Habib&lt;/Author&gt;&lt;Year&gt;2010&lt;/Year&gt;&lt;RecNum&gt;90&lt;/RecNum&gt;&lt;DisplayText&gt;[5]&lt;/DisplayText&gt;&lt;record&gt;&lt;rec-number&gt;90&lt;/rec-number&gt;&lt;foreign-keys&gt;&lt;key app="EN" db-id="9r0f5pwp7zffs2e59tbpfev6sp2xpx29fvsz" timestamp="0"&gt;90&lt;/key&gt;&lt;/foreign-keys&gt;&lt;ref-type name="Journal Article"&gt;17&lt;/ref-type&gt;&lt;contributors&gt;&lt;authors&gt;&lt;author&gt;Habib, Zehra&lt;/author&gt;&lt;author&gt;Parthasarathy, Ramkumar&lt;/author&gt;&lt;author&gt;Gollahalli, Subramanyam&lt;/author&gt;&lt;/authors&gt;&lt;/contributors&gt;&lt;titles&gt;&lt;title&gt;Performance and emission characteristics of biofuel in a small-scale gas turbine engine&lt;/title&gt;&lt;secondary-title&gt;Applied Energy&lt;/secondary-title&gt;&lt;/titles&gt;&lt;periodical&gt;&lt;full-title&gt;Applied Energy&lt;/full-title&gt;&lt;/periodical&gt;&lt;pages&gt;1701-1709&lt;/pages&gt;&lt;volume&gt;87&lt;/volume&gt;&lt;number&gt;5&lt;/number&gt;&lt;dates&gt;&lt;year&gt;2010&lt;/year&gt;&lt;/dates&gt;&lt;isbn&gt;03062619&lt;/isbn&gt;&lt;urls&gt;&lt;/urls&gt;&lt;electronic-resource-num&gt;10.1016/j.apenergy.2009.10.024&lt;/electronic-resource-num&gt;&lt;/record&gt;&lt;/Cite&gt;&lt;/EndNote&gt;</w:instrText>
      </w:r>
      <w:r w:rsidR="00BA6A88" w:rsidRPr="00142925">
        <w:rPr>
          <w:rFonts w:eastAsia="Calibri"/>
          <w:lang w:val="en-GB" w:eastAsia="en-GB"/>
        </w:rPr>
        <w:fldChar w:fldCharType="separate"/>
      </w:r>
      <w:r w:rsidR="00BA6A88" w:rsidRPr="00142925">
        <w:rPr>
          <w:rFonts w:eastAsia="Calibri"/>
          <w:noProof/>
          <w:lang w:val="en-GB" w:eastAsia="en-GB"/>
        </w:rPr>
        <w:t>[5]</w:t>
      </w:r>
      <w:r w:rsidR="00BA6A88" w:rsidRPr="00142925">
        <w:rPr>
          <w:rFonts w:eastAsia="Calibri"/>
          <w:lang w:val="en-GB" w:eastAsia="en-GB"/>
        </w:rPr>
        <w:fldChar w:fldCharType="end"/>
      </w:r>
      <w:r w:rsidR="00133BCE" w:rsidRPr="00142925">
        <w:rPr>
          <w:rFonts w:eastAsia="Calibri"/>
          <w:lang w:val="en-GB" w:eastAsia="en-GB"/>
        </w:rPr>
        <w:t>.</w:t>
      </w:r>
      <w:r w:rsidR="00133BCE">
        <w:rPr>
          <w:rFonts w:eastAsia="Calibri"/>
          <w:lang w:val="en-GB" w:eastAsia="en-GB"/>
        </w:rPr>
        <w:t xml:space="preserve"> As expected, there is </w:t>
      </w:r>
      <w:r w:rsidR="00B04717">
        <w:rPr>
          <w:rFonts w:eastAsia="Calibri"/>
          <w:lang w:val="en-GB" w:eastAsia="en-GB"/>
        </w:rPr>
        <w:t>greater exhaust</w:t>
      </w:r>
      <w:r w:rsidR="00133BCE">
        <w:rPr>
          <w:rFonts w:eastAsia="Calibri"/>
          <w:lang w:val="en-GB" w:eastAsia="en-GB"/>
        </w:rPr>
        <w:t xml:space="preserve"> CO</w:t>
      </w:r>
      <w:r w:rsidR="00133BCE">
        <w:rPr>
          <w:rFonts w:eastAsia="Calibri"/>
          <w:vertAlign w:val="subscript"/>
          <w:lang w:val="en-GB" w:eastAsia="en-GB"/>
        </w:rPr>
        <w:t>2</w:t>
      </w:r>
      <w:r w:rsidR="00133BCE">
        <w:rPr>
          <w:rFonts w:eastAsia="Calibri"/>
          <w:lang w:val="en-GB" w:eastAsia="en-GB"/>
        </w:rPr>
        <w:t xml:space="preserve"> </w:t>
      </w:r>
      <w:r w:rsidR="00B04717">
        <w:rPr>
          <w:rFonts w:eastAsia="Calibri"/>
          <w:lang w:val="en-GB" w:eastAsia="en-GB"/>
        </w:rPr>
        <w:t>concentration from</w:t>
      </w:r>
      <w:r w:rsidR="00133BCE">
        <w:rPr>
          <w:rFonts w:eastAsia="Calibri"/>
          <w:lang w:val="en-GB" w:eastAsia="en-GB"/>
        </w:rPr>
        <w:t xml:space="preserve"> the saturated fuel as a consequence of further reactions of the solid particles</w:t>
      </w:r>
      <w:r w:rsidR="002565E7">
        <w:rPr>
          <w:rFonts w:eastAsia="Calibri"/>
          <w:lang w:val="en-GB" w:eastAsia="en-GB"/>
        </w:rPr>
        <w:t>; at higher pressures this was also the case.</w:t>
      </w:r>
      <w:r w:rsidR="000A61A7">
        <w:rPr>
          <w:rFonts w:eastAsia="Calibri"/>
          <w:lang w:val="en-GB" w:eastAsia="en-GB"/>
        </w:rPr>
        <w:t xml:space="preserve"> </w:t>
      </w:r>
      <w:r w:rsidR="000A61A7" w:rsidRPr="00BE0AF9">
        <w:rPr>
          <w:rFonts w:eastAsia="Calibri"/>
          <w:lang w:val="en-GB" w:eastAsia="en-GB"/>
        </w:rPr>
        <w:t>It should be noted that these differences are comparatively very small, so under these circumstances the results can be considered to be within the experimental uncertainty of the measurement.</w:t>
      </w:r>
      <w:r w:rsidR="000A61A7">
        <w:rPr>
          <w:rFonts w:eastAsia="Calibri"/>
          <w:lang w:val="en-GB" w:eastAsia="en-GB"/>
        </w:rPr>
        <w:t xml:space="preserve"> </w:t>
      </w:r>
    </w:p>
    <w:p w:rsidR="005D3D10" w:rsidRDefault="00B00265" w:rsidP="003E74C1">
      <w:pPr>
        <w:widowControl w:val="0"/>
        <w:suppressAutoHyphens/>
        <w:spacing w:line="360" w:lineRule="auto"/>
        <w:jc w:val="center"/>
        <w:rPr>
          <w:rFonts w:eastAsia="Calibri"/>
          <w:lang w:val="en-GB" w:eastAsia="en-GB"/>
        </w:rPr>
      </w:pPr>
      <w:r>
        <w:rPr>
          <w:noProof/>
          <w:lang w:val="en-GB" w:eastAsia="en-GB"/>
        </w:rPr>
        <w:drawing>
          <wp:inline distT="0" distB="0" distL="0" distR="0" wp14:anchorId="36B56D4D" wp14:editId="692EF278">
            <wp:extent cx="3856270" cy="2400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85201" cy="2418308"/>
                    </a:xfrm>
                    <a:prstGeom prst="rect">
                      <a:avLst/>
                    </a:prstGeom>
                    <a:noFill/>
                  </pic:spPr>
                </pic:pic>
              </a:graphicData>
            </a:graphic>
          </wp:inline>
        </w:drawing>
      </w:r>
    </w:p>
    <w:p w:rsidR="002565E7" w:rsidRPr="003E74C1" w:rsidRDefault="003E74C1" w:rsidP="003E74C1">
      <w:pPr>
        <w:widowControl w:val="0"/>
        <w:suppressAutoHyphens/>
        <w:spacing w:after="120" w:line="360" w:lineRule="auto"/>
        <w:jc w:val="center"/>
        <w:rPr>
          <w:color w:val="000000"/>
          <w:sz w:val="18"/>
          <w:szCs w:val="18"/>
          <w:lang w:val="en-GB" w:eastAsia="en-GB"/>
        </w:rPr>
      </w:pPr>
      <w:r>
        <w:rPr>
          <w:color w:val="000000"/>
          <w:sz w:val="18"/>
          <w:szCs w:val="18"/>
          <w:lang w:val="en-GB" w:eastAsia="en-GB"/>
        </w:rPr>
        <w:t>FIG</w:t>
      </w:r>
      <w:r w:rsidR="003345D4" w:rsidRPr="003E74C1">
        <w:rPr>
          <w:color w:val="000000"/>
          <w:sz w:val="18"/>
          <w:szCs w:val="18"/>
          <w:lang w:val="en-GB" w:eastAsia="en-GB"/>
        </w:rPr>
        <w:t xml:space="preserve"> 9</w:t>
      </w:r>
      <w:r>
        <w:rPr>
          <w:color w:val="000000"/>
          <w:sz w:val="18"/>
          <w:szCs w:val="18"/>
          <w:lang w:val="en-GB" w:eastAsia="en-GB"/>
        </w:rPr>
        <w:t>.</w:t>
      </w:r>
      <w:r w:rsidR="002565E7" w:rsidRPr="003E74C1">
        <w:rPr>
          <w:color w:val="000000"/>
          <w:sz w:val="18"/>
          <w:szCs w:val="18"/>
          <w:lang w:val="en-GB" w:eastAsia="en-GB"/>
        </w:rPr>
        <w:t xml:space="preserve"> CO2 exhaust gas concentration (dry) as a function of equivalence ratio for kerosene and the two biofuels at atmospheric pressure.</w:t>
      </w:r>
    </w:p>
    <w:p w:rsidR="003345D4" w:rsidRDefault="003345D4" w:rsidP="00034423">
      <w:pPr>
        <w:spacing w:line="360" w:lineRule="auto"/>
        <w:jc w:val="both"/>
        <w:rPr>
          <w:rFonts w:eastAsia="Calibri"/>
          <w:lang w:val="en-GB" w:eastAsia="en-GB"/>
        </w:rPr>
      </w:pPr>
      <w:r>
        <w:rPr>
          <w:rFonts w:eastAsia="Calibri"/>
          <w:lang w:val="en-GB" w:eastAsia="en-GB"/>
        </w:rPr>
        <w:t xml:space="preserve">Figure 10 shows </w:t>
      </w:r>
      <w:r w:rsidRPr="000E23AE">
        <w:rPr>
          <w:rFonts w:eastAsia="Calibri"/>
          <w:lang w:val="en-GB" w:eastAsia="en-GB"/>
        </w:rPr>
        <w:t>C</w:t>
      </w:r>
      <w:r>
        <w:rPr>
          <w:rFonts w:eastAsia="Calibri"/>
          <w:lang w:val="en-GB" w:eastAsia="en-GB"/>
        </w:rPr>
        <w:t>O</w:t>
      </w:r>
      <w:r w:rsidRPr="000E23AE">
        <w:rPr>
          <w:rFonts w:eastAsia="Calibri"/>
          <w:lang w:val="en-GB" w:eastAsia="en-GB"/>
        </w:rPr>
        <w:t xml:space="preserve"> emissions as a function of equivalence ratio </w:t>
      </w:r>
      <w:r>
        <w:rPr>
          <w:rFonts w:eastAsia="Calibri"/>
          <w:lang w:val="en-GB" w:eastAsia="en-GB"/>
        </w:rPr>
        <w:t>for the kerosene and biofuels tested under atmospheric conditions</w:t>
      </w:r>
      <w:r w:rsidR="00B755C7">
        <w:rPr>
          <w:rFonts w:eastAsia="Calibri"/>
          <w:lang w:val="en-GB" w:eastAsia="en-GB"/>
        </w:rPr>
        <w:t>; t</w:t>
      </w:r>
      <w:r w:rsidRPr="004F1137">
        <w:rPr>
          <w:rFonts w:eastAsia="Calibri"/>
          <w:lang w:val="en-GB" w:eastAsia="en-GB"/>
        </w:rPr>
        <w:t xml:space="preserve">he production of CO is due to incomplete combustion. </w:t>
      </w:r>
      <w:r w:rsidR="003279E1">
        <w:rPr>
          <w:rFonts w:eastAsia="Calibri"/>
          <w:lang w:val="en-GB" w:eastAsia="en-GB"/>
        </w:rPr>
        <w:t>At</w:t>
      </w:r>
      <w:r w:rsidR="00434984">
        <w:rPr>
          <w:rFonts w:eastAsia="Calibri"/>
          <w:lang w:val="en-GB" w:eastAsia="en-GB"/>
        </w:rPr>
        <w:t xml:space="preserve"> atmospheric and</w:t>
      </w:r>
      <w:r w:rsidR="003279E1">
        <w:rPr>
          <w:rFonts w:eastAsia="Calibri"/>
          <w:lang w:val="en-GB" w:eastAsia="en-GB"/>
        </w:rPr>
        <w:t xml:space="preserve"> elevated pressure, r</w:t>
      </w:r>
      <w:r w:rsidRPr="004F1137">
        <w:rPr>
          <w:rFonts w:eastAsia="Calibri"/>
          <w:lang w:val="en-GB" w:eastAsia="en-GB"/>
        </w:rPr>
        <w:t>esults show</w:t>
      </w:r>
      <w:r w:rsidR="003279E1">
        <w:rPr>
          <w:rFonts w:eastAsia="Calibri"/>
          <w:lang w:val="en-GB" w:eastAsia="en-GB"/>
        </w:rPr>
        <w:t>ed</w:t>
      </w:r>
      <w:r w:rsidRPr="004F1137">
        <w:rPr>
          <w:rFonts w:eastAsia="Calibri"/>
          <w:lang w:val="en-GB" w:eastAsia="en-GB"/>
        </w:rPr>
        <w:t xml:space="preserve"> that CO emission</w:t>
      </w:r>
      <w:r>
        <w:rPr>
          <w:rFonts w:eastAsia="Calibri"/>
          <w:lang w:val="en-GB" w:eastAsia="en-GB"/>
        </w:rPr>
        <w:t>s</w:t>
      </w:r>
      <w:r w:rsidRPr="004F1137">
        <w:rPr>
          <w:rFonts w:eastAsia="Calibri"/>
          <w:lang w:val="en-GB" w:eastAsia="en-GB"/>
        </w:rPr>
        <w:t xml:space="preserve"> </w:t>
      </w:r>
      <w:r w:rsidR="00FE4F8B">
        <w:rPr>
          <w:rFonts w:eastAsia="Calibri"/>
          <w:lang w:val="en-GB" w:eastAsia="en-GB"/>
        </w:rPr>
        <w:t xml:space="preserve">generally </w:t>
      </w:r>
      <w:r w:rsidRPr="004F1137">
        <w:rPr>
          <w:rFonts w:eastAsia="Calibri"/>
          <w:lang w:val="en-GB" w:eastAsia="en-GB"/>
        </w:rPr>
        <w:t>decreased with the biodiesels</w:t>
      </w:r>
      <w:r w:rsidR="003279E1">
        <w:rPr>
          <w:rFonts w:eastAsia="Calibri"/>
          <w:lang w:val="en-GB" w:eastAsia="en-GB"/>
        </w:rPr>
        <w:t>,</w:t>
      </w:r>
      <w:r w:rsidRPr="004F1137">
        <w:rPr>
          <w:rFonts w:eastAsia="Calibri"/>
          <w:lang w:val="en-GB" w:eastAsia="en-GB"/>
        </w:rPr>
        <w:t xml:space="preserve"> </w:t>
      </w:r>
      <w:r>
        <w:rPr>
          <w:rFonts w:eastAsia="Calibri"/>
          <w:lang w:val="en-GB" w:eastAsia="en-GB"/>
        </w:rPr>
        <w:t>most likely</w:t>
      </w:r>
      <w:r w:rsidRPr="004F1137">
        <w:rPr>
          <w:rFonts w:eastAsia="Calibri"/>
          <w:lang w:val="en-GB" w:eastAsia="en-GB"/>
        </w:rPr>
        <w:t xml:space="preserve"> as a consequence of the </w:t>
      </w:r>
      <w:r w:rsidR="00966585">
        <w:rPr>
          <w:rFonts w:eastAsia="Calibri"/>
          <w:lang w:val="en-GB" w:eastAsia="en-GB"/>
        </w:rPr>
        <w:t>fuel-bound</w:t>
      </w:r>
      <w:r w:rsidRPr="004F1137">
        <w:rPr>
          <w:rFonts w:eastAsia="Calibri"/>
          <w:lang w:val="en-GB" w:eastAsia="en-GB"/>
        </w:rPr>
        <w:t xml:space="preserve"> oxygen in the </w:t>
      </w:r>
      <w:r>
        <w:rPr>
          <w:rFonts w:eastAsia="Calibri"/>
          <w:lang w:val="en-GB" w:eastAsia="en-GB"/>
        </w:rPr>
        <w:t>molecule which</w:t>
      </w:r>
      <w:r w:rsidRPr="004F1137">
        <w:rPr>
          <w:rFonts w:eastAsia="Calibri"/>
          <w:lang w:val="en-GB" w:eastAsia="en-GB"/>
        </w:rPr>
        <w:t xml:space="preserve"> starts reacting further downstream than the oxygen contained in the air </w:t>
      </w:r>
      <w:r w:rsidRPr="00142925">
        <w:rPr>
          <w:rFonts w:eastAsia="Calibri"/>
          <w:lang w:val="en-GB" w:eastAsia="en-GB"/>
        </w:rPr>
        <w:t>flow</w:t>
      </w:r>
      <w:r w:rsidR="00BA6A88" w:rsidRPr="00142925">
        <w:rPr>
          <w:rFonts w:eastAsia="Calibri"/>
          <w:lang w:val="en-GB" w:eastAsia="en-GB"/>
        </w:rPr>
        <w:t xml:space="preserve"> </w:t>
      </w:r>
      <w:r w:rsidR="00BA6A88" w:rsidRPr="00142925">
        <w:rPr>
          <w:rFonts w:eastAsia="Calibri"/>
          <w:lang w:val="en-GB" w:eastAsia="en-GB"/>
        </w:rPr>
        <w:fldChar w:fldCharType="begin"/>
      </w:r>
      <w:r w:rsidR="00D50936" w:rsidRPr="00142925">
        <w:rPr>
          <w:rFonts w:eastAsia="Calibri"/>
          <w:lang w:val="en-GB" w:eastAsia="en-GB"/>
        </w:rPr>
        <w:instrText xml:space="preserve"> ADDIN EN.CITE &lt;EndNote&gt;&lt;Cite&gt;&lt;Author&gt;Habib&lt;/Author&gt;&lt;Year&gt;2010&lt;/Year&gt;&lt;RecNum&gt;90&lt;/RecNum&gt;&lt;DisplayText&gt;[5]&lt;/DisplayText&gt;&lt;record&gt;&lt;rec-number&gt;90&lt;/rec-number&gt;&lt;foreign-keys&gt;&lt;key app="EN" db-id="9r0f5pwp7zffs2e59tbpfev6sp2xpx29fvsz" timestamp="0"&gt;90&lt;/key&gt;&lt;/foreign-keys&gt;&lt;ref-type name="Journal Article"&gt;17&lt;/ref-type&gt;&lt;contributors&gt;&lt;authors&gt;&lt;author&gt;Habib, Zehra&lt;/author&gt;&lt;author&gt;Parthasarathy, Ramkumar&lt;/author&gt;&lt;author&gt;Gollahalli, Subramanyam&lt;/author&gt;&lt;/authors&gt;&lt;/contributors&gt;&lt;titles&gt;&lt;title&gt;Performance and emission characteristics of biofuel in a small-scale gas turbine engine&lt;/title&gt;&lt;secondary-title&gt;Applied Energy&lt;/secondary-title&gt;&lt;/titles&gt;&lt;periodical&gt;&lt;full-title&gt;Applied Energy&lt;/full-title&gt;&lt;/periodical&gt;&lt;pages&gt;1701-1709&lt;/pages&gt;&lt;volume&gt;87&lt;/volume&gt;&lt;number&gt;5&lt;/number&gt;&lt;dates&gt;&lt;year&gt;2010&lt;/year&gt;&lt;/dates&gt;&lt;isbn&gt;03062619&lt;/isbn&gt;&lt;urls&gt;&lt;/urls&gt;&lt;electronic-resource-num&gt;10.1016/j.apenergy.2009.10.024&lt;/electronic-resource-num&gt;&lt;/record&gt;&lt;/Cite&gt;&lt;/EndNote&gt;</w:instrText>
      </w:r>
      <w:r w:rsidR="00BA6A88" w:rsidRPr="00142925">
        <w:rPr>
          <w:rFonts w:eastAsia="Calibri"/>
          <w:lang w:val="en-GB" w:eastAsia="en-GB"/>
        </w:rPr>
        <w:fldChar w:fldCharType="separate"/>
      </w:r>
      <w:r w:rsidR="00BA6A88" w:rsidRPr="00142925">
        <w:rPr>
          <w:rFonts w:eastAsia="Calibri"/>
          <w:noProof/>
          <w:lang w:val="en-GB" w:eastAsia="en-GB"/>
        </w:rPr>
        <w:t>[5]</w:t>
      </w:r>
      <w:r w:rsidR="00BA6A88" w:rsidRPr="00142925">
        <w:rPr>
          <w:rFonts w:eastAsia="Calibri"/>
          <w:lang w:val="en-GB" w:eastAsia="en-GB"/>
        </w:rPr>
        <w:fldChar w:fldCharType="end"/>
      </w:r>
      <w:r w:rsidRPr="00142925">
        <w:rPr>
          <w:rFonts w:eastAsia="Calibri"/>
          <w:lang w:val="en-GB" w:eastAsia="en-GB"/>
        </w:rPr>
        <w:t xml:space="preserve">. </w:t>
      </w:r>
      <w:r w:rsidRPr="004F1137">
        <w:rPr>
          <w:rFonts w:eastAsia="Calibri"/>
          <w:lang w:val="en-GB" w:eastAsia="en-GB"/>
        </w:rPr>
        <w:t xml:space="preserve">The saturated biodiesel </w:t>
      </w:r>
      <w:r w:rsidR="00966585">
        <w:rPr>
          <w:rFonts w:eastAsia="Calibri"/>
          <w:lang w:val="en-GB" w:eastAsia="en-GB"/>
        </w:rPr>
        <w:t xml:space="preserve">also </w:t>
      </w:r>
      <w:r w:rsidRPr="004F1137">
        <w:rPr>
          <w:rFonts w:eastAsia="Calibri"/>
          <w:lang w:val="en-GB" w:eastAsia="en-GB"/>
        </w:rPr>
        <w:t xml:space="preserve">showed </w:t>
      </w:r>
      <w:r w:rsidR="00966585">
        <w:rPr>
          <w:rFonts w:eastAsia="Calibri"/>
          <w:lang w:val="en-GB" w:eastAsia="en-GB"/>
        </w:rPr>
        <w:t>comparatively</w:t>
      </w:r>
      <w:r w:rsidRPr="004F1137">
        <w:rPr>
          <w:rFonts w:eastAsia="Calibri"/>
          <w:lang w:val="en-GB" w:eastAsia="en-GB"/>
        </w:rPr>
        <w:t xml:space="preserve"> </w:t>
      </w:r>
      <w:r w:rsidR="00966585">
        <w:rPr>
          <w:rFonts w:eastAsia="Calibri"/>
          <w:lang w:val="en-GB" w:eastAsia="en-GB"/>
        </w:rPr>
        <w:t xml:space="preserve">lower </w:t>
      </w:r>
      <w:r w:rsidRPr="004F1137">
        <w:rPr>
          <w:rFonts w:eastAsia="Calibri"/>
          <w:lang w:val="en-GB" w:eastAsia="en-GB"/>
        </w:rPr>
        <w:t xml:space="preserve">CO </w:t>
      </w:r>
      <w:r w:rsidR="00966585">
        <w:rPr>
          <w:rFonts w:eastAsia="Calibri"/>
          <w:lang w:val="en-GB" w:eastAsia="en-GB"/>
        </w:rPr>
        <w:t>concentrations</w:t>
      </w:r>
      <w:r w:rsidRPr="004F1137">
        <w:rPr>
          <w:rFonts w:eastAsia="Calibri"/>
          <w:lang w:val="en-GB" w:eastAsia="en-GB"/>
        </w:rPr>
        <w:t xml:space="preserve">, in </w:t>
      </w:r>
      <w:r w:rsidR="00FE4F8B">
        <w:rPr>
          <w:rFonts w:eastAsia="Calibri"/>
          <w:lang w:val="en-GB" w:eastAsia="en-GB"/>
        </w:rPr>
        <w:t>all cases</w:t>
      </w:r>
      <w:r w:rsidRPr="004F1137">
        <w:rPr>
          <w:rFonts w:eastAsia="Calibri"/>
          <w:lang w:val="en-GB" w:eastAsia="en-GB"/>
        </w:rPr>
        <w:t xml:space="preserve"> lower </w:t>
      </w:r>
      <w:r w:rsidR="00966585">
        <w:rPr>
          <w:rFonts w:eastAsia="Calibri"/>
          <w:lang w:val="en-GB" w:eastAsia="en-GB"/>
        </w:rPr>
        <w:t>than</w:t>
      </w:r>
      <w:r w:rsidRPr="004F1137">
        <w:rPr>
          <w:rFonts w:eastAsia="Calibri"/>
          <w:lang w:val="en-GB" w:eastAsia="en-GB"/>
        </w:rPr>
        <w:t xml:space="preserve"> the </w:t>
      </w:r>
      <w:r>
        <w:rPr>
          <w:rFonts w:eastAsia="Calibri"/>
          <w:lang w:val="en-GB" w:eastAsia="en-GB"/>
        </w:rPr>
        <w:t>unsaturated</w:t>
      </w:r>
      <w:r w:rsidRPr="004F1137">
        <w:rPr>
          <w:rFonts w:eastAsia="Calibri"/>
          <w:lang w:val="en-GB" w:eastAsia="en-GB"/>
        </w:rPr>
        <w:t xml:space="preserve"> </w:t>
      </w:r>
      <w:r w:rsidR="00966585">
        <w:rPr>
          <w:rFonts w:eastAsia="Calibri"/>
          <w:lang w:val="en-GB" w:eastAsia="en-GB"/>
        </w:rPr>
        <w:t>biodiesel</w:t>
      </w:r>
      <w:r w:rsidRPr="004F1137">
        <w:rPr>
          <w:rFonts w:eastAsia="Calibri"/>
          <w:lang w:val="en-GB" w:eastAsia="en-GB"/>
        </w:rPr>
        <w:t>.</w:t>
      </w:r>
      <w:r w:rsidR="00357E0A">
        <w:rPr>
          <w:rFonts w:eastAsia="Calibri"/>
          <w:lang w:val="en-GB" w:eastAsia="en-GB"/>
        </w:rPr>
        <w:t xml:space="preserve"> Although low</w:t>
      </w:r>
      <w:r w:rsidR="00B04717">
        <w:rPr>
          <w:rFonts w:eastAsia="Calibri"/>
          <w:lang w:val="en-GB" w:eastAsia="en-GB"/>
        </w:rPr>
        <w:t>er</w:t>
      </w:r>
      <w:r w:rsidR="00357E0A">
        <w:rPr>
          <w:rFonts w:eastAsia="Calibri"/>
          <w:lang w:val="en-GB" w:eastAsia="en-GB"/>
        </w:rPr>
        <w:t xml:space="preserve"> emissions were expected under lean equivalence ratios, there wer</w:t>
      </w:r>
      <w:r w:rsidR="00B04717">
        <w:rPr>
          <w:rFonts w:eastAsia="Calibri"/>
          <w:lang w:val="en-GB" w:eastAsia="en-GB"/>
        </w:rPr>
        <w:t>e 3 distinctive points in</w:t>
      </w:r>
      <w:r w:rsidR="003852BC">
        <w:rPr>
          <w:rFonts w:eastAsia="Calibri"/>
          <w:lang w:val="en-GB" w:eastAsia="en-GB"/>
        </w:rPr>
        <w:t xml:space="preserve"> Fig</w:t>
      </w:r>
      <w:r w:rsidR="00A137D8">
        <w:rPr>
          <w:rFonts w:eastAsia="Calibri"/>
          <w:lang w:val="en-GB" w:eastAsia="en-GB"/>
        </w:rPr>
        <w:t>ure</w:t>
      </w:r>
      <w:r w:rsidR="003852BC">
        <w:rPr>
          <w:rFonts w:eastAsia="Calibri"/>
          <w:lang w:val="en-GB" w:eastAsia="en-GB"/>
        </w:rPr>
        <w:t xml:space="preserve"> 10</w:t>
      </w:r>
      <w:r w:rsidR="00357E0A">
        <w:rPr>
          <w:rFonts w:eastAsia="Calibri"/>
          <w:lang w:val="en-GB" w:eastAsia="en-GB"/>
        </w:rPr>
        <w:t xml:space="preserve"> that showed a peak production of the CO molecule whilst using Kerosene and </w:t>
      </w:r>
      <w:r w:rsidR="00A25615">
        <w:rPr>
          <w:rFonts w:eastAsia="Calibri"/>
          <w:lang w:val="en-GB" w:eastAsia="en-GB"/>
        </w:rPr>
        <w:t>unsaturated</w:t>
      </w:r>
      <w:r w:rsidR="00357E0A">
        <w:rPr>
          <w:rFonts w:eastAsia="Calibri"/>
          <w:lang w:val="en-GB" w:eastAsia="en-GB"/>
        </w:rPr>
        <w:t xml:space="preserve"> </w:t>
      </w:r>
      <w:r w:rsidR="00A25615">
        <w:rPr>
          <w:rFonts w:eastAsia="Calibri"/>
          <w:lang w:val="en-GB" w:eastAsia="en-GB"/>
        </w:rPr>
        <w:t>b</w:t>
      </w:r>
      <w:r w:rsidR="00357E0A">
        <w:rPr>
          <w:rFonts w:eastAsia="Calibri"/>
          <w:lang w:val="en-GB" w:eastAsia="en-GB"/>
        </w:rPr>
        <w:t xml:space="preserve">iodiesel. Experimental trials </w:t>
      </w:r>
      <w:r w:rsidR="008159EC">
        <w:rPr>
          <w:rFonts w:eastAsia="Calibri"/>
          <w:lang w:val="en-GB" w:eastAsia="en-GB"/>
        </w:rPr>
        <w:t>exhibited</w:t>
      </w:r>
      <w:r w:rsidR="00357E0A">
        <w:rPr>
          <w:rFonts w:eastAsia="Calibri"/>
          <w:lang w:val="en-GB" w:eastAsia="en-GB"/>
        </w:rPr>
        <w:t xml:space="preserve"> </w:t>
      </w:r>
      <w:r w:rsidR="008159EC">
        <w:rPr>
          <w:rFonts w:eastAsia="Calibri"/>
          <w:lang w:val="en-GB" w:eastAsia="en-GB"/>
        </w:rPr>
        <w:t>highly</w:t>
      </w:r>
      <w:r w:rsidR="00357E0A">
        <w:rPr>
          <w:rFonts w:eastAsia="Calibri"/>
          <w:lang w:val="en-GB" w:eastAsia="en-GB"/>
        </w:rPr>
        <w:t xml:space="preserve"> fluctuating patterns for these conditions</w:t>
      </w:r>
      <w:r w:rsidR="003852BC">
        <w:rPr>
          <w:rFonts w:eastAsia="Calibri"/>
          <w:lang w:val="en-GB" w:eastAsia="en-GB"/>
        </w:rPr>
        <w:t>,</w:t>
      </w:r>
      <w:r w:rsidR="00357E0A">
        <w:rPr>
          <w:rFonts w:eastAsia="Calibri"/>
          <w:lang w:val="en-GB" w:eastAsia="en-GB"/>
        </w:rPr>
        <w:t xml:space="preserve"> denoting a lean blue flame </w:t>
      </w:r>
      <w:r w:rsidR="008159EC">
        <w:rPr>
          <w:rFonts w:eastAsia="Calibri"/>
          <w:lang w:val="en-GB" w:eastAsia="en-GB"/>
        </w:rPr>
        <w:t>zone</w:t>
      </w:r>
      <w:r w:rsidR="00357E0A">
        <w:rPr>
          <w:rFonts w:eastAsia="Calibri"/>
          <w:lang w:val="en-GB" w:eastAsia="en-GB"/>
        </w:rPr>
        <w:t xml:space="preserve"> close to the nozzle followed by a red-orange crown at the end of the flame</w:t>
      </w:r>
      <w:r w:rsidR="00A137D8">
        <w:rPr>
          <w:rFonts w:eastAsia="Calibri"/>
          <w:lang w:val="en-GB" w:eastAsia="en-GB"/>
        </w:rPr>
        <w:t>, Figure</w:t>
      </w:r>
      <w:r w:rsidR="008159EC">
        <w:rPr>
          <w:rFonts w:eastAsia="Calibri"/>
          <w:lang w:val="en-GB" w:eastAsia="en-GB"/>
        </w:rPr>
        <w:t xml:space="preserve"> 6</w:t>
      </w:r>
      <w:r w:rsidR="00357E0A">
        <w:rPr>
          <w:rFonts w:eastAsia="Calibri"/>
          <w:lang w:val="en-GB" w:eastAsia="en-GB"/>
        </w:rPr>
        <w:t>. I</w:t>
      </w:r>
      <w:r w:rsidR="008159EC">
        <w:rPr>
          <w:rFonts w:eastAsia="Calibri"/>
          <w:lang w:val="en-GB" w:eastAsia="en-GB"/>
        </w:rPr>
        <w:t>t is believed that the particular</w:t>
      </w:r>
      <w:r w:rsidR="00357E0A">
        <w:rPr>
          <w:rFonts w:eastAsia="Calibri"/>
          <w:lang w:val="en-GB" w:eastAsia="en-GB"/>
        </w:rPr>
        <w:t xml:space="preserve"> f</w:t>
      </w:r>
      <w:r w:rsidR="008159EC">
        <w:rPr>
          <w:rFonts w:eastAsia="Calibri"/>
          <w:lang w:val="en-GB" w:eastAsia="en-GB"/>
        </w:rPr>
        <w:t>luid conditions at these equivalence ratios</w:t>
      </w:r>
      <w:r w:rsidR="00357E0A">
        <w:rPr>
          <w:rFonts w:eastAsia="Calibri"/>
          <w:lang w:val="en-GB" w:eastAsia="en-GB"/>
        </w:rPr>
        <w:t xml:space="preserve"> coo</w:t>
      </w:r>
      <w:r w:rsidR="003852BC">
        <w:rPr>
          <w:rFonts w:eastAsia="Calibri"/>
          <w:lang w:val="en-GB" w:eastAsia="en-GB"/>
        </w:rPr>
        <w:t>led the flame to a point at</w:t>
      </w:r>
      <w:r w:rsidR="00357E0A">
        <w:rPr>
          <w:rFonts w:eastAsia="Calibri"/>
          <w:lang w:val="en-GB" w:eastAsia="en-GB"/>
        </w:rPr>
        <w:t xml:space="preserve"> which some of the droplets were not entirely consumed during the combustion process, thus reaching the end of the fl</w:t>
      </w:r>
      <w:r w:rsidR="008159EC">
        <w:rPr>
          <w:rFonts w:eastAsia="Calibri"/>
          <w:lang w:val="en-GB" w:eastAsia="en-GB"/>
        </w:rPr>
        <w:t xml:space="preserve">ame </w:t>
      </w:r>
      <w:r w:rsidR="00FE4F8B">
        <w:rPr>
          <w:rFonts w:eastAsia="Calibri"/>
          <w:lang w:val="en-GB" w:eastAsia="en-GB"/>
        </w:rPr>
        <w:t xml:space="preserve">partially </w:t>
      </w:r>
      <w:r w:rsidR="008159EC">
        <w:rPr>
          <w:rFonts w:eastAsia="Calibri"/>
          <w:lang w:val="en-GB" w:eastAsia="en-GB"/>
        </w:rPr>
        <w:t>unburned and producing CO</w:t>
      </w:r>
      <w:r w:rsidR="00357E0A">
        <w:rPr>
          <w:rFonts w:eastAsia="Calibri"/>
          <w:lang w:val="en-GB" w:eastAsia="en-GB"/>
        </w:rPr>
        <w:t>. Contrary to these cases, the</w:t>
      </w:r>
      <w:r w:rsidR="00B04717">
        <w:rPr>
          <w:rFonts w:eastAsia="Calibri"/>
          <w:lang w:val="en-GB" w:eastAsia="en-GB"/>
        </w:rPr>
        <w:t xml:space="preserve"> saturated</w:t>
      </w:r>
      <w:r w:rsidR="00357E0A">
        <w:rPr>
          <w:rFonts w:eastAsia="Calibri"/>
          <w:lang w:val="en-GB" w:eastAsia="en-GB"/>
        </w:rPr>
        <w:t xml:space="preserve"> biodiesel seems to be burning with low CO production at these conditions</w:t>
      </w:r>
      <w:r w:rsidR="008159EC">
        <w:rPr>
          <w:rFonts w:eastAsia="Calibri"/>
          <w:lang w:val="en-GB" w:eastAsia="en-GB"/>
        </w:rPr>
        <w:t xml:space="preserve">, likely a process related to the saturated particles that enhance heat transfer at the </w:t>
      </w:r>
      <w:r w:rsidR="00FE4F8B">
        <w:rPr>
          <w:rFonts w:eastAsia="Calibri"/>
          <w:lang w:val="en-GB" w:eastAsia="en-GB"/>
        </w:rPr>
        <w:t>base</w:t>
      </w:r>
      <w:r w:rsidR="008159EC">
        <w:rPr>
          <w:rFonts w:eastAsia="Calibri"/>
          <w:lang w:val="en-GB" w:eastAsia="en-GB"/>
        </w:rPr>
        <w:t xml:space="preserve"> of the flame</w:t>
      </w:r>
      <w:r w:rsidR="00357E0A">
        <w:rPr>
          <w:rFonts w:eastAsia="Calibri"/>
          <w:lang w:val="en-GB" w:eastAsia="en-GB"/>
        </w:rPr>
        <w:t>.</w:t>
      </w:r>
      <w:r w:rsidR="008159EC">
        <w:rPr>
          <w:rFonts w:eastAsia="Calibri"/>
          <w:lang w:val="en-GB" w:eastAsia="en-GB"/>
        </w:rPr>
        <w:t xml:space="preserve"> It is recognised that these conditions will not be similar under higher pressures as the flame would retreat</w:t>
      </w:r>
      <w:r w:rsidR="003852BC">
        <w:rPr>
          <w:rFonts w:eastAsia="Calibri"/>
          <w:lang w:val="en-GB" w:eastAsia="en-GB"/>
        </w:rPr>
        <w:t>,</w:t>
      </w:r>
      <w:r w:rsidR="008159EC">
        <w:rPr>
          <w:rFonts w:eastAsia="Calibri"/>
          <w:lang w:val="en-GB" w:eastAsia="en-GB"/>
        </w:rPr>
        <w:t xml:space="preserve"> and faster reactions would occur at the </w:t>
      </w:r>
      <w:r w:rsidR="00FE4F8B">
        <w:rPr>
          <w:rFonts w:eastAsia="Calibri"/>
          <w:lang w:val="en-GB" w:eastAsia="en-GB"/>
        </w:rPr>
        <w:t>base</w:t>
      </w:r>
      <w:r w:rsidR="008159EC">
        <w:rPr>
          <w:rFonts w:eastAsia="Calibri"/>
          <w:lang w:val="en-GB" w:eastAsia="en-GB"/>
        </w:rPr>
        <w:t xml:space="preserve"> of the flame. </w:t>
      </w:r>
      <w:r w:rsidR="00357E0A">
        <w:rPr>
          <w:rFonts w:eastAsia="Calibri"/>
          <w:lang w:val="en-GB" w:eastAsia="en-GB"/>
        </w:rPr>
        <w:t xml:space="preserve"> </w:t>
      </w:r>
      <w:r w:rsidRPr="004F1137">
        <w:rPr>
          <w:rFonts w:eastAsia="Calibri"/>
          <w:lang w:val="en-GB" w:eastAsia="en-GB"/>
        </w:rPr>
        <w:t xml:space="preserve"> </w:t>
      </w:r>
    </w:p>
    <w:p w:rsidR="003345D4" w:rsidRDefault="00357E0A" w:rsidP="003E74C1">
      <w:pPr>
        <w:widowControl w:val="0"/>
        <w:suppressAutoHyphens/>
        <w:spacing w:line="360" w:lineRule="auto"/>
        <w:jc w:val="center"/>
        <w:rPr>
          <w:rFonts w:eastAsia="Calibri"/>
          <w:lang w:val="en-GB" w:eastAsia="en-GB"/>
        </w:rPr>
      </w:pPr>
      <w:r w:rsidRPr="00357E0A">
        <w:rPr>
          <w:noProof/>
          <w:lang w:val="en-GB" w:eastAsia="en-GB"/>
        </w:rPr>
        <w:lastRenderedPageBreak/>
        <w:drawing>
          <wp:inline distT="0" distB="0" distL="0" distR="0" wp14:anchorId="18C7F690" wp14:editId="30228163">
            <wp:extent cx="434340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265" t="1995" r="5824" b="4963"/>
                    <a:stretch/>
                  </pic:blipFill>
                  <pic:spPr bwMode="auto">
                    <a:xfrm>
                      <a:off x="0" y="0"/>
                      <a:ext cx="4343993" cy="2572101"/>
                    </a:xfrm>
                    <a:prstGeom prst="rect">
                      <a:avLst/>
                    </a:prstGeom>
                    <a:ln>
                      <a:noFill/>
                    </a:ln>
                    <a:extLst>
                      <a:ext uri="{53640926-AAD7-44D8-BBD7-CCE9431645EC}">
                        <a14:shadowObscured xmlns:a14="http://schemas.microsoft.com/office/drawing/2010/main"/>
                      </a:ext>
                    </a:extLst>
                  </pic:spPr>
                </pic:pic>
              </a:graphicData>
            </a:graphic>
          </wp:inline>
        </w:drawing>
      </w:r>
    </w:p>
    <w:p w:rsidR="003345D4" w:rsidRPr="003E74C1" w:rsidRDefault="003E74C1" w:rsidP="003E74C1">
      <w:pPr>
        <w:widowControl w:val="0"/>
        <w:suppressAutoHyphens/>
        <w:spacing w:after="120" w:line="360" w:lineRule="auto"/>
        <w:jc w:val="center"/>
        <w:rPr>
          <w:color w:val="000000"/>
          <w:sz w:val="18"/>
          <w:szCs w:val="18"/>
          <w:lang w:val="en-GB" w:eastAsia="en-GB"/>
        </w:rPr>
      </w:pPr>
      <w:r>
        <w:rPr>
          <w:color w:val="000000"/>
          <w:sz w:val="18"/>
          <w:szCs w:val="18"/>
          <w:lang w:val="en-GB" w:eastAsia="en-GB"/>
        </w:rPr>
        <w:t>FIG</w:t>
      </w:r>
      <w:r w:rsidR="003345D4" w:rsidRPr="003E74C1">
        <w:rPr>
          <w:color w:val="000000"/>
          <w:sz w:val="18"/>
          <w:szCs w:val="18"/>
          <w:lang w:val="en-GB" w:eastAsia="en-GB"/>
        </w:rPr>
        <w:t xml:space="preserve"> 10.</w:t>
      </w:r>
      <w:r w:rsidR="002565E7" w:rsidRPr="003E74C1">
        <w:rPr>
          <w:color w:val="000000"/>
          <w:sz w:val="18"/>
          <w:szCs w:val="18"/>
          <w:lang w:val="en-GB" w:eastAsia="en-GB"/>
        </w:rPr>
        <w:t xml:space="preserve"> CO exhaust gas concentration (dry) as a function of equivalence ratio for kerosene and the two biofuels at atmospheric pressure.</w:t>
      </w:r>
    </w:p>
    <w:p w:rsidR="003345D4" w:rsidRPr="00337370" w:rsidRDefault="003345D4" w:rsidP="00034423">
      <w:pPr>
        <w:widowControl w:val="0"/>
        <w:suppressAutoHyphens/>
        <w:spacing w:after="120" w:line="360" w:lineRule="auto"/>
        <w:jc w:val="both"/>
        <w:rPr>
          <w:rFonts w:eastAsia="Calibri"/>
          <w:lang w:val="en-GB" w:eastAsia="en-GB"/>
        </w:rPr>
      </w:pPr>
      <w:r>
        <w:rPr>
          <w:rFonts w:eastAsia="Calibri"/>
          <w:lang w:val="en-GB" w:eastAsia="en-GB"/>
        </w:rPr>
        <w:t>Figure 11</w:t>
      </w:r>
      <w:r w:rsidRPr="000E23AE">
        <w:rPr>
          <w:rFonts w:eastAsia="Calibri"/>
          <w:lang w:val="en-GB" w:eastAsia="en-GB"/>
        </w:rPr>
        <w:t xml:space="preserve"> </w:t>
      </w:r>
      <w:r>
        <w:rPr>
          <w:rFonts w:eastAsia="Calibri"/>
          <w:lang w:val="en-GB" w:eastAsia="en-GB"/>
        </w:rPr>
        <w:t>shows NO</w:t>
      </w:r>
      <w:r>
        <w:rPr>
          <w:rFonts w:eastAsia="Calibri"/>
          <w:vertAlign w:val="subscript"/>
          <w:lang w:val="en-GB" w:eastAsia="en-GB"/>
        </w:rPr>
        <w:t>X</w:t>
      </w:r>
      <w:r w:rsidRPr="000E23AE">
        <w:rPr>
          <w:rFonts w:eastAsia="Calibri"/>
          <w:lang w:val="en-GB" w:eastAsia="en-GB"/>
        </w:rPr>
        <w:t xml:space="preserve"> emissions as a function of equivalence ratio </w:t>
      </w:r>
      <w:r>
        <w:rPr>
          <w:rFonts w:eastAsia="Calibri"/>
          <w:lang w:val="en-GB" w:eastAsia="en-GB"/>
        </w:rPr>
        <w:t>for the kerosene and biofuels tested under atmospheric conditions</w:t>
      </w:r>
      <w:r w:rsidRPr="000E23AE">
        <w:rPr>
          <w:rFonts w:eastAsia="Calibri"/>
          <w:lang w:val="en-GB" w:eastAsia="en-GB"/>
        </w:rPr>
        <w:t>.</w:t>
      </w:r>
      <w:r w:rsidRPr="003345D4">
        <w:rPr>
          <w:rFonts w:eastAsia="Calibri"/>
          <w:lang w:val="en-GB" w:eastAsia="en-GB"/>
        </w:rPr>
        <w:t xml:space="preserve"> </w:t>
      </w:r>
      <w:r w:rsidRPr="00337370">
        <w:rPr>
          <w:rFonts w:eastAsia="Calibri"/>
          <w:lang w:val="en-GB" w:eastAsia="en-GB"/>
        </w:rPr>
        <w:t>The results denote that NO</w:t>
      </w:r>
      <w:r>
        <w:rPr>
          <w:rFonts w:eastAsia="Calibri"/>
          <w:vertAlign w:val="subscript"/>
          <w:lang w:val="en-GB" w:eastAsia="en-GB"/>
        </w:rPr>
        <w:t>X</w:t>
      </w:r>
      <w:r>
        <w:rPr>
          <w:rFonts w:eastAsia="Calibri"/>
          <w:lang w:val="en-GB" w:eastAsia="en-GB"/>
        </w:rPr>
        <w:t xml:space="preserve"> emissions </w:t>
      </w:r>
      <w:r w:rsidRPr="00337370">
        <w:rPr>
          <w:rFonts w:eastAsia="Calibri"/>
          <w:lang w:val="en-GB" w:eastAsia="en-GB"/>
        </w:rPr>
        <w:t xml:space="preserve">augment with increasing equivalence ratio towards stoichiometric conditions. The saturated and </w:t>
      </w:r>
      <w:r>
        <w:rPr>
          <w:rFonts w:eastAsia="Calibri"/>
          <w:lang w:val="en-GB" w:eastAsia="en-GB"/>
        </w:rPr>
        <w:t>unsaturated</w:t>
      </w:r>
      <w:r w:rsidRPr="00337370">
        <w:rPr>
          <w:rFonts w:eastAsia="Calibri"/>
          <w:lang w:val="en-GB" w:eastAsia="en-GB"/>
        </w:rPr>
        <w:t xml:space="preserve"> biodiesels produced higher NO</w:t>
      </w:r>
      <w:r>
        <w:rPr>
          <w:rFonts w:eastAsia="Calibri"/>
          <w:vertAlign w:val="subscript"/>
          <w:lang w:val="en-GB" w:eastAsia="en-GB"/>
        </w:rPr>
        <w:t>X</w:t>
      </w:r>
      <w:r w:rsidRPr="00337370">
        <w:rPr>
          <w:rFonts w:eastAsia="Calibri"/>
          <w:lang w:val="en-GB" w:eastAsia="en-GB"/>
        </w:rPr>
        <w:t xml:space="preserve"> emissions tha</w:t>
      </w:r>
      <w:r w:rsidR="003E74C1">
        <w:rPr>
          <w:rFonts w:eastAsia="Calibri"/>
          <w:lang w:val="en-GB" w:eastAsia="en-GB"/>
        </w:rPr>
        <w:t>n kerosene at all pressures</w:t>
      </w:r>
      <w:r w:rsidR="001B1AE3">
        <w:rPr>
          <w:rFonts w:eastAsia="Calibri"/>
          <w:lang w:val="en-GB" w:eastAsia="en-GB"/>
        </w:rPr>
        <w:t>.</w:t>
      </w:r>
      <w:r w:rsidR="003E74C1">
        <w:rPr>
          <w:rFonts w:eastAsia="Calibri"/>
          <w:lang w:val="en-GB" w:eastAsia="en-GB"/>
        </w:rPr>
        <w:t xml:space="preserve"> It is believed that</w:t>
      </w:r>
      <w:r w:rsidRPr="00337370">
        <w:rPr>
          <w:rFonts w:eastAsia="Calibri"/>
          <w:lang w:val="en-GB" w:eastAsia="en-GB"/>
        </w:rPr>
        <w:t xml:space="preserve"> higher NO</w:t>
      </w:r>
      <w:r>
        <w:rPr>
          <w:rFonts w:eastAsia="Calibri"/>
          <w:vertAlign w:val="subscript"/>
          <w:lang w:val="en-GB" w:eastAsia="en-GB"/>
        </w:rPr>
        <w:t>X</w:t>
      </w:r>
      <w:r w:rsidRPr="00337370">
        <w:rPr>
          <w:rFonts w:eastAsia="Calibri"/>
          <w:lang w:val="en-GB" w:eastAsia="en-GB"/>
        </w:rPr>
        <w:t xml:space="preserve"> emissions from the bio</w:t>
      </w:r>
      <w:r>
        <w:rPr>
          <w:rFonts w:eastAsia="Calibri"/>
          <w:lang w:val="en-GB" w:eastAsia="en-GB"/>
        </w:rPr>
        <w:t>diesels were related to a greater</w:t>
      </w:r>
      <w:r w:rsidRPr="00337370">
        <w:rPr>
          <w:rFonts w:eastAsia="Calibri"/>
          <w:lang w:val="en-GB" w:eastAsia="en-GB"/>
        </w:rPr>
        <w:t xml:space="preserve"> CH formation</w:t>
      </w:r>
      <w:r w:rsidR="001B1AE3">
        <w:rPr>
          <w:rFonts w:eastAsia="Calibri"/>
          <w:lang w:val="en-GB" w:eastAsia="en-GB"/>
        </w:rPr>
        <w:t>,</w:t>
      </w:r>
      <w:r w:rsidRPr="00337370">
        <w:rPr>
          <w:rFonts w:eastAsia="Calibri"/>
          <w:lang w:val="en-GB" w:eastAsia="en-GB"/>
        </w:rPr>
        <w:t xml:space="preserve"> leading to prompt NO</w:t>
      </w:r>
      <w:r>
        <w:rPr>
          <w:rFonts w:eastAsia="Calibri"/>
          <w:vertAlign w:val="subscript"/>
          <w:lang w:val="en-GB" w:eastAsia="en-GB"/>
        </w:rPr>
        <w:t>X</w:t>
      </w:r>
      <w:r>
        <w:rPr>
          <w:rFonts w:eastAsia="Calibri"/>
          <w:lang w:val="en-GB" w:eastAsia="en-GB"/>
        </w:rPr>
        <w:t xml:space="preserve"> via</w:t>
      </w:r>
      <w:r w:rsidRPr="00337370">
        <w:rPr>
          <w:rFonts w:eastAsia="Calibri"/>
          <w:lang w:val="en-GB" w:eastAsia="en-GB"/>
        </w:rPr>
        <w:t xml:space="preserve"> CH+N→HCN reactions</w:t>
      </w:r>
      <w:r w:rsidR="003E74C1">
        <w:rPr>
          <w:rFonts w:eastAsia="Calibri"/>
          <w:lang w:val="en-GB" w:eastAsia="en-GB"/>
        </w:rPr>
        <w:t xml:space="preserve"> as observed by others </w:t>
      </w:r>
      <w:r w:rsidR="00BC6F9F">
        <w:rPr>
          <w:rFonts w:eastAsia="Calibri"/>
          <w:lang w:val="en-GB" w:eastAsia="en-GB"/>
        </w:rPr>
        <w:fldChar w:fldCharType="begin"/>
      </w:r>
      <w:r w:rsidR="00034423">
        <w:rPr>
          <w:rFonts w:eastAsia="Calibri"/>
          <w:lang w:val="en-GB" w:eastAsia="en-GB"/>
        </w:rPr>
        <w:instrText xml:space="preserve"> ADDIN EN.CITE &lt;EndNote&gt;&lt;Cite&gt;&lt;Author&gt;Chong&lt;/Author&gt;&lt;Year&gt;2015&lt;/Year&gt;&lt;RecNum&gt;153&lt;/RecNum&gt;&lt;DisplayText&gt;[33]&lt;/DisplayText&gt;&lt;record&gt;&lt;rec-number&gt;153&lt;/rec-number&gt;&lt;foreign-keys&gt;&lt;key app="EN" db-id="9r0f5pwp7zffs2e59tbpfev6sp2xpx29fvsz" timestamp="0"&gt;153&lt;/key&gt;&lt;/foreign-keys&gt;&lt;ref-type name="Journal Article"&gt;17&lt;/ref-type&gt;&lt;contributors&gt;&lt;authors&gt;&lt;author&gt;Chong, Cheng Tung&lt;/author&gt;&lt;author&gt;Hochgreb, Simone&lt;/author&gt;&lt;/authors&gt;&lt;/contributors&gt;&lt;titles&gt;&lt;title&gt;Measurements of non-reacting and reacting flow fields of a liquid swirl flame burner&lt;/title&gt;&lt;secondary-title&gt;Chinese Journal of Mechanical Engineering&lt;/secondary-title&gt;&lt;/titles&gt;&lt;periodical&gt;&lt;full-title&gt;Chinese Journal of Mechanical Engineering&lt;/full-title&gt;&lt;/periodical&gt;&lt;pages&gt;394-401&lt;/pages&gt;&lt;volume&gt;28&lt;/volume&gt;&lt;number&gt;2&lt;/number&gt;&lt;dates&gt;&lt;year&gt;2015&lt;/year&gt;&lt;/dates&gt;&lt;isbn&gt;1000-9345&amp;#xD;2192-8258&lt;/isbn&gt;&lt;urls&gt;&lt;/urls&gt;&lt;electronic-resource-num&gt;10.3901/cjme.2015.0109.011&lt;/electronic-resource-num&gt;&lt;/record&gt;&lt;/Cite&gt;&lt;/EndNote&gt;</w:instrText>
      </w:r>
      <w:r w:rsidR="00BC6F9F">
        <w:rPr>
          <w:rFonts w:eastAsia="Calibri"/>
          <w:lang w:val="en-GB" w:eastAsia="en-GB"/>
        </w:rPr>
        <w:fldChar w:fldCharType="separate"/>
      </w:r>
      <w:r w:rsidR="00034423">
        <w:rPr>
          <w:rFonts w:eastAsia="Calibri"/>
          <w:noProof/>
          <w:lang w:val="en-GB" w:eastAsia="en-GB"/>
        </w:rPr>
        <w:t>[33]</w:t>
      </w:r>
      <w:r w:rsidR="00BC6F9F">
        <w:rPr>
          <w:rFonts w:eastAsia="Calibri"/>
          <w:lang w:val="en-GB" w:eastAsia="en-GB"/>
        </w:rPr>
        <w:fldChar w:fldCharType="end"/>
      </w:r>
      <w:r w:rsidR="0057379A">
        <w:rPr>
          <w:rFonts w:eastAsia="Calibri"/>
          <w:lang w:val="en-GB" w:eastAsia="en-GB"/>
        </w:rPr>
        <w:t xml:space="preserve"> and discussed later </w:t>
      </w:r>
      <w:r w:rsidR="00993BD0">
        <w:rPr>
          <w:rFonts w:eastAsia="Calibri"/>
          <w:lang w:val="en-GB" w:eastAsia="en-GB"/>
        </w:rPr>
        <w:t>herein</w:t>
      </w:r>
      <w:r w:rsidR="0057379A">
        <w:rPr>
          <w:rFonts w:eastAsia="Calibri"/>
          <w:lang w:val="en-GB" w:eastAsia="en-GB"/>
        </w:rPr>
        <w:t xml:space="preserve">. </w:t>
      </w:r>
      <w:r w:rsidRPr="00337370">
        <w:rPr>
          <w:rFonts w:eastAsia="Calibri"/>
          <w:lang w:val="en-GB" w:eastAsia="en-GB"/>
        </w:rPr>
        <w:t xml:space="preserve">Moreover, the higher temperature </w:t>
      </w:r>
      <w:r w:rsidR="001B1AE3">
        <w:rPr>
          <w:rFonts w:eastAsia="Calibri"/>
          <w:lang w:val="en-GB" w:eastAsia="en-GB"/>
        </w:rPr>
        <w:t>of the</w:t>
      </w:r>
      <w:r w:rsidRPr="00337370">
        <w:rPr>
          <w:rFonts w:eastAsia="Calibri"/>
          <w:lang w:val="en-GB" w:eastAsia="en-GB"/>
        </w:rPr>
        <w:t xml:space="preserve"> reaction produced by the excess oxygen</w:t>
      </w:r>
      <w:r w:rsidR="00434984">
        <w:rPr>
          <w:rFonts w:eastAsia="Calibri"/>
          <w:lang w:val="en-GB" w:eastAsia="en-GB"/>
        </w:rPr>
        <w:t xml:space="preserve"> and </w:t>
      </w:r>
      <w:r w:rsidR="00993BD0">
        <w:rPr>
          <w:rFonts w:eastAsia="Calibri"/>
          <w:lang w:val="en-GB" w:eastAsia="en-GB"/>
        </w:rPr>
        <w:t>improved</w:t>
      </w:r>
      <w:r w:rsidR="00434984">
        <w:rPr>
          <w:rFonts w:eastAsia="Calibri"/>
          <w:lang w:val="en-GB" w:eastAsia="en-GB"/>
        </w:rPr>
        <w:t xml:space="preserve"> combustion</w:t>
      </w:r>
      <w:r w:rsidRPr="00337370">
        <w:rPr>
          <w:rFonts w:eastAsia="Calibri"/>
          <w:lang w:val="en-GB" w:eastAsia="en-GB"/>
        </w:rPr>
        <w:t xml:space="preserve"> in the </w:t>
      </w:r>
      <w:r>
        <w:rPr>
          <w:rFonts w:eastAsia="Calibri"/>
          <w:lang w:val="en-GB" w:eastAsia="en-GB"/>
        </w:rPr>
        <w:t>saturated</w:t>
      </w:r>
      <w:r w:rsidRPr="00337370">
        <w:rPr>
          <w:rFonts w:eastAsia="Calibri"/>
          <w:lang w:val="en-GB" w:eastAsia="en-GB"/>
        </w:rPr>
        <w:t xml:space="preserve"> biodiesel could also lead to higher Zeldovich emissions</w:t>
      </w:r>
      <w:r w:rsidR="00FF6A5B">
        <w:rPr>
          <w:rFonts w:eastAsia="Calibri"/>
          <w:lang w:val="en-GB" w:eastAsia="en-GB"/>
        </w:rPr>
        <w:t xml:space="preserve"> (thermal NO</w:t>
      </w:r>
      <w:r w:rsidR="00FF6A5B" w:rsidRPr="00FF6A5B">
        <w:rPr>
          <w:rFonts w:eastAsia="Calibri"/>
          <w:vertAlign w:val="subscript"/>
          <w:lang w:val="en-GB" w:eastAsia="en-GB"/>
        </w:rPr>
        <w:t>X</w:t>
      </w:r>
      <w:r w:rsidR="00FF6A5B">
        <w:rPr>
          <w:rFonts w:eastAsia="Calibri"/>
          <w:lang w:val="en-GB" w:eastAsia="en-GB"/>
        </w:rPr>
        <w:t>)</w:t>
      </w:r>
      <w:r w:rsidRPr="00337370">
        <w:rPr>
          <w:rFonts w:eastAsia="Calibri"/>
          <w:lang w:val="en-GB" w:eastAsia="en-GB"/>
        </w:rPr>
        <w:t>.</w:t>
      </w:r>
      <w:r>
        <w:rPr>
          <w:rFonts w:eastAsia="Calibri"/>
          <w:lang w:val="en-GB" w:eastAsia="en-GB"/>
        </w:rPr>
        <w:t xml:space="preserve"> </w:t>
      </w:r>
      <w:r w:rsidR="0057379A">
        <w:rPr>
          <w:rFonts w:eastAsia="Calibri"/>
          <w:lang w:val="en-GB" w:eastAsia="en-GB"/>
        </w:rPr>
        <w:t>Contrary to the experimental results, a</w:t>
      </w:r>
      <w:r>
        <w:rPr>
          <w:rFonts w:eastAsia="Calibri"/>
          <w:lang w:val="en-GB" w:eastAsia="en-GB"/>
        </w:rPr>
        <w:t>tomization</w:t>
      </w:r>
      <w:r w:rsidR="0057379A">
        <w:rPr>
          <w:rFonts w:eastAsia="Calibri"/>
          <w:lang w:val="en-GB" w:eastAsia="en-GB"/>
        </w:rPr>
        <w:t xml:space="preserve"> </w:t>
      </w:r>
      <w:r w:rsidR="00E521F1">
        <w:rPr>
          <w:rFonts w:eastAsia="Calibri"/>
          <w:lang w:val="en-GB" w:eastAsia="en-GB"/>
        </w:rPr>
        <w:t>behaviour was</w:t>
      </w:r>
      <w:r>
        <w:rPr>
          <w:rFonts w:eastAsia="Calibri"/>
          <w:lang w:val="en-GB" w:eastAsia="en-GB"/>
        </w:rPr>
        <w:t xml:space="preserve"> thought to be a parameter that would </w:t>
      </w:r>
      <w:r w:rsidR="00E521F1">
        <w:rPr>
          <w:rFonts w:eastAsia="Calibri"/>
          <w:lang w:val="en-GB" w:eastAsia="en-GB"/>
        </w:rPr>
        <w:t>control the resultant</w:t>
      </w:r>
      <w:r>
        <w:rPr>
          <w:rFonts w:eastAsia="Calibri"/>
          <w:lang w:val="en-GB" w:eastAsia="en-GB"/>
        </w:rPr>
        <w:t xml:space="preserve"> NO</w:t>
      </w:r>
      <w:r>
        <w:rPr>
          <w:rFonts w:eastAsia="Calibri"/>
          <w:vertAlign w:val="subscript"/>
          <w:lang w:val="en-GB" w:eastAsia="en-GB"/>
        </w:rPr>
        <w:t>X</w:t>
      </w:r>
      <w:r>
        <w:rPr>
          <w:rFonts w:eastAsia="Calibri"/>
          <w:lang w:val="en-GB" w:eastAsia="en-GB"/>
        </w:rPr>
        <w:t xml:space="preserve"> </w:t>
      </w:r>
      <w:r w:rsidR="00E521F1">
        <w:rPr>
          <w:rFonts w:eastAsia="Calibri"/>
          <w:lang w:val="en-GB" w:eastAsia="en-GB"/>
        </w:rPr>
        <w:t xml:space="preserve">concentrations </w:t>
      </w:r>
      <w:r>
        <w:rPr>
          <w:rFonts w:eastAsia="Calibri"/>
          <w:lang w:val="en-GB" w:eastAsia="en-GB"/>
        </w:rPr>
        <w:t xml:space="preserve">for the bio-blends, as </w:t>
      </w:r>
      <w:r w:rsidR="003E74C1">
        <w:rPr>
          <w:rFonts w:eastAsia="Calibri"/>
          <w:lang w:val="en-GB" w:eastAsia="en-GB"/>
        </w:rPr>
        <w:t>decreased spray angle</w:t>
      </w:r>
      <w:r>
        <w:rPr>
          <w:rFonts w:eastAsia="Calibri"/>
          <w:lang w:val="en-GB" w:eastAsia="en-GB"/>
        </w:rPr>
        <w:t xml:space="preserve"> and bigger droplet size </w:t>
      </w:r>
      <w:r w:rsidR="003A2A1D">
        <w:rPr>
          <w:rFonts w:eastAsia="Calibri"/>
          <w:lang w:val="en-GB" w:eastAsia="en-GB"/>
        </w:rPr>
        <w:fldChar w:fldCharType="begin">
          <w:fldData xml:space="preserve">PEVuZE5vdGU+PENpdGU+PEF1dGhvcj5LYXk8L0F1dGhvcj48WWVhcj4yMDExPC9ZZWFyPjxSZWNO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</w:fldData>
        </w:fldChar>
      </w:r>
      <w:r w:rsidR="00034423">
        <w:rPr>
          <w:rFonts w:eastAsia="Calibri"/>
          <w:lang w:val="en-GB" w:eastAsia="en-GB"/>
        </w:rPr>
        <w:instrText xml:space="preserve"> ADDIN EN.CITE </w:instrText>
      </w:r>
      <w:r w:rsidR="00034423">
        <w:rPr>
          <w:rFonts w:eastAsia="Calibri"/>
          <w:lang w:val="en-GB" w:eastAsia="en-GB"/>
        </w:rPr>
        <w:fldChar w:fldCharType="begin">
          <w:fldData xml:space="preserve">PEVuZE5vdGU+PENpdGU+PEF1dGhvcj5LYXk8L0F1dGhvcj48WWVhcj4yMDExPC9ZZWFyPjxSZWNO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</w:fldData>
        </w:fldChar>
      </w:r>
      <w:r w:rsidR="00034423">
        <w:rPr>
          <w:rFonts w:eastAsia="Calibri"/>
          <w:lang w:val="en-GB" w:eastAsia="en-GB"/>
        </w:rPr>
        <w:instrText xml:space="preserve"> ADDIN EN.CITE.DATA </w:instrText>
      </w:r>
      <w:r w:rsidR="00034423">
        <w:rPr>
          <w:rFonts w:eastAsia="Calibri"/>
          <w:lang w:val="en-GB" w:eastAsia="en-GB"/>
        </w:rPr>
      </w:r>
      <w:r w:rsidR="00034423">
        <w:rPr>
          <w:rFonts w:eastAsia="Calibri"/>
          <w:lang w:val="en-GB" w:eastAsia="en-GB"/>
        </w:rPr>
        <w:fldChar w:fldCharType="end"/>
      </w:r>
      <w:r w:rsidR="003A2A1D">
        <w:rPr>
          <w:rFonts w:eastAsia="Calibri"/>
          <w:lang w:val="en-GB" w:eastAsia="en-GB"/>
        </w:rPr>
      </w:r>
      <w:r w:rsidR="003A2A1D">
        <w:rPr>
          <w:rFonts w:eastAsia="Calibri"/>
          <w:lang w:val="en-GB" w:eastAsia="en-GB"/>
        </w:rPr>
        <w:fldChar w:fldCharType="separate"/>
      </w:r>
      <w:r w:rsidR="00034423">
        <w:rPr>
          <w:rFonts w:eastAsia="Calibri"/>
          <w:noProof/>
          <w:lang w:val="en-GB" w:eastAsia="en-GB"/>
        </w:rPr>
        <w:t>[34]</w:t>
      </w:r>
      <w:r w:rsidR="003A2A1D">
        <w:rPr>
          <w:rFonts w:eastAsia="Calibri"/>
          <w:lang w:val="en-GB" w:eastAsia="en-GB"/>
        </w:rPr>
        <w:fldChar w:fldCharType="end"/>
      </w:r>
      <w:r>
        <w:rPr>
          <w:rFonts w:eastAsia="Calibri"/>
          <w:lang w:val="en-GB" w:eastAsia="en-GB"/>
        </w:rPr>
        <w:t xml:space="preserve"> would result in the fuel remaining unburned for longer periods of time</w:t>
      </w:r>
      <w:r w:rsidR="003E74C1">
        <w:rPr>
          <w:rFonts w:eastAsia="Calibri"/>
          <w:lang w:val="en-GB" w:eastAsia="en-GB"/>
        </w:rPr>
        <w:t xml:space="preserve"> and greater axial distances</w:t>
      </w:r>
      <w:r>
        <w:rPr>
          <w:rFonts w:eastAsia="Calibri"/>
          <w:lang w:val="en-GB" w:eastAsia="en-GB"/>
        </w:rPr>
        <w:t>, reducing NO</w:t>
      </w:r>
      <w:r>
        <w:rPr>
          <w:rFonts w:eastAsia="Calibri"/>
          <w:vertAlign w:val="subscript"/>
          <w:lang w:val="en-GB" w:eastAsia="en-GB"/>
        </w:rPr>
        <w:t>X</w:t>
      </w:r>
      <w:r w:rsidR="003E74C1">
        <w:rPr>
          <w:rFonts w:eastAsia="Calibri"/>
          <w:lang w:val="en-GB" w:eastAsia="en-GB"/>
        </w:rPr>
        <w:t xml:space="preserve"> by</w:t>
      </w:r>
      <w:r>
        <w:rPr>
          <w:rFonts w:eastAsia="Calibri"/>
          <w:lang w:val="en-GB" w:eastAsia="en-GB"/>
        </w:rPr>
        <w:t xml:space="preserve"> </w:t>
      </w:r>
      <w:r w:rsidR="00993BD0">
        <w:rPr>
          <w:rFonts w:eastAsia="Calibri"/>
          <w:lang w:val="en-GB" w:eastAsia="en-GB"/>
        </w:rPr>
        <w:t xml:space="preserve">a </w:t>
      </w:r>
      <w:r>
        <w:rPr>
          <w:rFonts w:eastAsia="Calibri"/>
          <w:lang w:val="en-GB" w:eastAsia="en-GB"/>
        </w:rPr>
        <w:t>d</w:t>
      </w:r>
      <w:r w:rsidR="0057379A">
        <w:rPr>
          <w:rFonts w:eastAsia="Calibri"/>
          <w:lang w:val="en-GB" w:eastAsia="en-GB"/>
        </w:rPr>
        <w:t>ecrease in the combustion efficiency,</w:t>
      </w:r>
      <w:r>
        <w:rPr>
          <w:rFonts w:eastAsia="Calibri"/>
          <w:lang w:val="en-GB" w:eastAsia="en-GB"/>
        </w:rPr>
        <w:t xml:space="preserve"> burning further downstream to complete the reaction. </w:t>
      </w:r>
      <w:r w:rsidRPr="00337370">
        <w:rPr>
          <w:rFonts w:eastAsia="Calibri"/>
          <w:lang w:val="en-GB" w:eastAsia="en-GB"/>
        </w:rPr>
        <w:t xml:space="preserve">  </w:t>
      </w:r>
    </w:p>
    <w:p w:rsidR="005D3D10" w:rsidRDefault="003345D4" w:rsidP="00034423">
      <w:pPr>
        <w:widowControl w:val="0"/>
        <w:suppressAutoHyphens/>
        <w:spacing w:line="360" w:lineRule="auto"/>
        <w:jc w:val="both"/>
        <w:rPr>
          <w:rFonts w:eastAsia="Calibri"/>
          <w:lang w:val="en-GB" w:eastAsia="en-GB"/>
        </w:rPr>
      </w:pPr>
      <w:r>
        <w:rPr>
          <w:rFonts w:eastAsia="Calibri"/>
          <w:lang w:val="en-GB" w:eastAsia="en-GB"/>
        </w:rPr>
        <w:t>When</w:t>
      </w:r>
      <w:r w:rsidRPr="00337370">
        <w:rPr>
          <w:rFonts w:eastAsia="Calibri"/>
          <w:lang w:val="en-GB" w:eastAsia="en-GB"/>
        </w:rPr>
        <w:t xml:space="preserve"> compared with the saturated blend, both kerosene and the </w:t>
      </w:r>
      <w:r>
        <w:rPr>
          <w:rFonts w:eastAsia="Calibri"/>
          <w:lang w:val="en-GB" w:eastAsia="en-GB"/>
        </w:rPr>
        <w:t>unsaturated</w:t>
      </w:r>
      <w:r w:rsidRPr="00337370">
        <w:rPr>
          <w:rFonts w:eastAsia="Calibri"/>
          <w:lang w:val="en-GB" w:eastAsia="en-GB"/>
        </w:rPr>
        <w:t xml:space="preserve"> </w:t>
      </w:r>
      <w:r>
        <w:rPr>
          <w:rFonts w:eastAsia="Calibri"/>
          <w:lang w:val="en-GB" w:eastAsia="en-GB"/>
        </w:rPr>
        <w:t>biodiesel</w:t>
      </w:r>
      <w:r w:rsidRPr="00337370">
        <w:rPr>
          <w:rFonts w:eastAsia="Calibri"/>
          <w:lang w:val="en-GB" w:eastAsia="en-GB"/>
        </w:rPr>
        <w:t xml:space="preserve"> produce lower</w:t>
      </w:r>
      <w:r>
        <w:rPr>
          <w:rFonts w:eastAsia="Calibri"/>
          <w:lang w:val="en-GB" w:eastAsia="en-GB"/>
        </w:rPr>
        <w:t xml:space="preserve"> </w:t>
      </w:r>
      <w:r w:rsidR="00B755C7">
        <w:rPr>
          <w:rFonts w:eastAsia="Calibri"/>
          <w:lang w:val="en-GB" w:eastAsia="en-GB"/>
        </w:rPr>
        <w:t>NO</w:t>
      </w:r>
      <w:r w:rsidR="00B755C7" w:rsidRPr="00B755C7">
        <w:rPr>
          <w:rFonts w:eastAsia="Calibri"/>
          <w:vertAlign w:val="subscript"/>
          <w:lang w:val="en-GB" w:eastAsia="en-GB"/>
        </w:rPr>
        <w:t>X</w:t>
      </w:r>
      <w:r w:rsidRPr="00337370">
        <w:rPr>
          <w:rFonts w:eastAsia="Calibri"/>
          <w:lang w:val="en-GB" w:eastAsia="en-GB"/>
        </w:rPr>
        <w:t xml:space="preserve"> emissions, a phenomenon that could be linked to the content of nitrogen in the organic matter carried by the saturated </w:t>
      </w:r>
      <w:r w:rsidRPr="00142925">
        <w:rPr>
          <w:rFonts w:eastAsia="Calibri"/>
          <w:lang w:val="en-GB" w:eastAsia="en-GB"/>
        </w:rPr>
        <w:t>blend</w:t>
      </w:r>
      <w:r w:rsidR="00434A95" w:rsidRPr="00142925">
        <w:rPr>
          <w:rFonts w:eastAsia="Calibri"/>
          <w:lang w:val="en-GB" w:eastAsia="en-GB"/>
        </w:rPr>
        <w:t xml:space="preserve"> </w:t>
      </w:r>
      <w:r w:rsidR="00434A95" w:rsidRPr="00142925">
        <w:rPr>
          <w:rFonts w:eastAsia="Calibri"/>
          <w:lang w:val="en-GB" w:eastAsia="en-GB"/>
        </w:rPr>
        <w:fldChar w:fldCharType="begin"/>
      </w:r>
      <w:r w:rsidR="00034423" w:rsidRPr="00142925">
        <w:rPr>
          <w:rFonts w:eastAsia="Calibri"/>
          <w:lang w:val="en-GB" w:eastAsia="en-GB"/>
        </w:rPr>
        <w:instrText xml:space="preserve"> ADDIN EN.CITE &lt;EndNote&gt;&lt;Cite&gt;&lt;Author&gt;Özener&lt;/Author&gt;&lt;Year&gt;2014&lt;/Year&gt;&lt;RecNum&gt;163&lt;/RecNum&gt;&lt;DisplayText&gt;[29]&lt;/DisplayText&gt;&lt;record&gt;&lt;rec-number&gt;163&lt;/rec-number&gt;&lt;foreign-keys&gt;&lt;key app="EN" db-id="9r0f5pwp7zffs2e59tbpfev6sp2xpx29fvsz" timestamp="1455313125"&gt;163&lt;/key&gt;&lt;key app="ENWeb" db-id=""&gt;0&lt;/key&gt;&lt;/foreign-keys&gt;&lt;ref-type name="Journal Article"&gt;17&lt;/ref-type&gt;&lt;contributors&gt;&lt;authors&gt;&lt;author&gt;Özener, Orkun&lt;/author&gt;&lt;author&gt;Yüksek, Levent&lt;/author&gt;&lt;author&gt;Ergenç, Alp Tekin&lt;/author&gt;&lt;author&gt;Özkan, Muammer&lt;/author&gt;&lt;/authors&gt;&lt;/contributors&gt;&lt;titles&gt;&lt;title&gt;Effects of soybean biodiesel on a DI diesel engine performance, emission and combustion characteristics&lt;/title&gt;&lt;secondary-title&gt;Fuel&lt;/secondary-title&gt;&lt;/titles&gt;&lt;periodical&gt;&lt;full-title&gt;Fuel&lt;/full-title&gt;&lt;/periodical&gt;&lt;pages&gt;875-883&lt;/pages&gt;&lt;volume&gt;115&lt;/volume&gt;&lt;dates&gt;&lt;year&gt;2014&lt;/year&gt;&lt;/dates&gt;&lt;isbn&gt;00162361&lt;/isbn&gt;&lt;urls&gt;&lt;/urls&gt;&lt;electronic-resource-num&gt;10.1016/j.fuel.2012.10.081&lt;/electronic-resource-num&gt;&lt;/record&gt;&lt;/Cite&gt;&lt;/EndNote&gt;</w:instrText>
      </w:r>
      <w:r w:rsidR="00434A95" w:rsidRPr="00142925">
        <w:rPr>
          <w:rFonts w:eastAsia="Calibri"/>
          <w:lang w:val="en-GB" w:eastAsia="en-GB"/>
        </w:rPr>
        <w:fldChar w:fldCharType="separate"/>
      </w:r>
      <w:r w:rsidR="00034423" w:rsidRPr="00142925">
        <w:rPr>
          <w:rFonts w:eastAsia="Calibri"/>
          <w:noProof/>
          <w:lang w:val="en-GB" w:eastAsia="en-GB"/>
        </w:rPr>
        <w:t>[29]</w:t>
      </w:r>
      <w:r w:rsidR="00434A95" w:rsidRPr="00142925">
        <w:rPr>
          <w:rFonts w:eastAsia="Calibri"/>
          <w:lang w:val="en-GB" w:eastAsia="en-GB"/>
        </w:rPr>
        <w:fldChar w:fldCharType="end"/>
      </w:r>
      <w:r w:rsidRPr="00337370">
        <w:rPr>
          <w:rFonts w:eastAsia="Calibri"/>
          <w:lang w:val="en-GB" w:eastAsia="en-GB"/>
        </w:rPr>
        <w:t xml:space="preserve">. </w:t>
      </w:r>
      <w:r w:rsidR="00434984">
        <w:rPr>
          <w:rFonts w:eastAsia="Calibri"/>
          <w:lang w:val="en-GB" w:eastAsia="en-GB"/>
        </w:rPr>
        <w:t xml:space="preserve">The presence of solid particles also </w:t>
      </w:r>
      <w:r w:rsidR="00993BD0">
        <w:rPr>
          <w:rFonts w:eastAsia="Calibri"/>
          <w:lang w:val="en-GB" w:eastAsia="en-GB"/>
        </w:rPr>
        <w:t xml:space="preserve">shows </w:t>
      </w:r>
      <w:r w:rsidR="00434984">
        <w:rPr>
          <w:rFonts w:eastAsia="Calibri"/>
          <w:lang w:val="en-GB" w:eastAsia="en-GB"/>
        </w:rPr>
        <w:t>traces of a more efficient combustion regime, i.e. lower CO and higher CO</w:t>
      </w:r>
      <w:r w:rsidR="00434984">
        <w:rPr>
          <w:rFonts w:eastAsia="Calibri"/>
          <w:vertAlign w:val="subscript"/>
          <w:lang w:val="en-GB" w:eastAsia="en-GB"/>
        </w:rPr>
        <w:t>2</w:t>
      </w:r>
      <w:r w:rsidR="00434984">
        <w:rPr>
          <w:rFonts w:eastAsia="Calibri"/>
          <w:lang w:val="en-GB" w:eastAsia="en-GB"/>
        </w:rPr>
        <w:t>, thus higher temperatures and increased Zeldovich NO</w:t>
      </w:r>
      <w:r w:rsidR="00434984">
        <w:rPr>
          <w:rFonts w:eastAsia="Calibri"/>
          <w:vertAlign w:val="subscript"/>
          <w:lang w:val="en-GB" w:eastAsia="en-GB"/>
        </w:rPr>
        <w:t>X</w:t>
      </w:r>
      <w:r w:rsidR="00434984">
        <w:rPr>
          <w:rFonts w:eastAsia="Calibri"/>
          <w:lang w:val="en-GB" w:eastAsia="en-GB"/>
        </w:rPr>
        <w:t xml:space="preserve">. </w:t>
      </w:r>
      <w:r w:rsidR="002E4319">
        <w:rPr>
          <w:rFonts w:eastAsia="Calibri"/>
          <w:lang w:val="en-GB" w:eastAsia="en-GB"/>
        </w:rPr>
        <w:t xml:space="preserve">When considering the effect of pressure on </w:t>
      </w:r>
      <w:r w:rsidR="002E4319" w:rsidRPr="00337370">
        <w:rPr>
          <w:rFonts w:eastAsia="Calibri"/>
          <w:lang w:val="en-GB" w:eastAsia="en-GB"/>
        </w:rPr>
        <w:t>NO</w:t>
      </w:r>
      <w:r w:rsidR="002E4319">
        <w:rPr>
          <w:rFonts w:eastAsia="Calibri"/>
          <w:vertAlign w:val="subscript"/>
          <w:lang w:val="en-GB" w:eastAsia="en-GB"/>
        </w:rPr>
        <w:t>X</w:t>
      </w:r>
      <w:r w:rsidR="002E4319">
        <w:rPr>
          <w:rFonts w:eastAsia="Calibri"/>
          <w:lang w:val="en-GB" w:eastAsia="en-GB"/>
        </w:rPr>
        <w:t xml:space="preserve"> concentration, i</w:t>
      </w:r>
      <w:r w:rsidRPr="00337370">
        <w:rPr>
          <w:rFonts w:eastAsia="Calibri"/>
          <w:lang w:val="en-GB" w:eastAsia="en-GB"/>
        </w:rPr>
        <w:t>t was also observed that NO</w:t>
      </w:r>
      <w:r>
        <w:rPr>
          <w:rFonts w:eastAsia="Calibri"/>
          <w:vertAlign w:val="subscript"/>
          <w:lang w:val="en-GB" w:eastAsia="en-GB"/>
        </w:rPr>
        <w:t>X</w:t>
      </w:r>
      <w:r w:rsidRPr="00337370">
        <w:rPr>
          <w:rFonts w:eastAsia="Calibri"/>
          <w:lang w:val="en-GB" w:eastAsia="en-GB"/>
        </w:rPr>
        <w:t xml:space="preserve"> </w:t>
      </w:r>
      <w:r>
        <w:rPr>
          <w:rFonts w:eastAsia="Calibri"/>
          <w:lang w:val="en-GB" w:eastAsia="en-GB"/>
        </w:rPr>
        <w:t xml:space="preserve">emissions are </w:t>
      </w:r>
      <w:r w:rsidR="001B1AE3">
        <w:rPr>
          <w:rFonts w:eastAsia="Calibri"/>
          <w:lang w:val="en-GB" w:eastAsia="en-GB"/>
        </w:rPr>
        <w:t>considerably reduced</w:t>
      </w:r>
      <w:r w:rsidRPr="00337370">
        <w:rPr>
          <w:rFonts w:eastAsia="Calibri"/>
          <w:lang w:val="en-GB" w:eastAsia="en-GB"/>
        </w:rPr>
        <w:t xml:space="preserve"> at higher pressures, with a peak of 120</w:t>
      </w:r>
      <w:r w:rsidR="0057379A">
        <w:rPr>
          <w:rFonts w:eastAsia="Calibri"/>
          <w:lang w:val="en-GB" w:eastAsia="en-GB"/>
        </w:rPr>
        <w:t xml:space="preserve"> </w:t>
      </w:r>
      <w:r w:rsidRPr="00337370">
        <w:rPr>
          <w:rFonts w:eastAsia="Calibri"/>
          <w:lang w:val="en-GB" w:eastAsia="en-GB"/>
        </w:rPr>
        <w:t>ppm under atmospheric conditions</w:t>
      </w:r>
      <w:r w:rsidR="006E7217">
        <w:rPr>
          <w:rFonts w:eastAsia="Calibri"/>
          <w:lang w:val="en-GB" w:eastAsia="en-GB"/>
        </w:rPr>
        <w:t>,</w:t>
      </w:r>
      <w:r w:rsidRPr="00337370">
        <w:rPr>
          <w:rFonts w:eastAsia="Calibri"/>
          <w:lang w:val="en-GB" w:eastAsia="en-GB"/>
        </w:rPr>
        <w:t xml:space="preserve"> </w:t>
      </w:r>
      <w:r>
        <w:rPr>
          <w:rFonts w:eastAsia="Calibri"/>
          <w:lang w:val="en-GB" w:eastAsia="en-GB"/>
        </w:rPr>
        <w:t xml:space="preserve">reducing </w:t>
      </w:r>
      <w:r w:rsidR="0030693F">
        <w:rPr>
          <w:rFonts w:eastAsia="Calibri"/>
          <w:lang w:val="en-GB" w:eastAsia="en-GB"/>
        </w:rPr>
        <w:t>to 25ppm at 2.9 bar</w:t>
      </w:r>
      <w:r>
        <w:rPr>
          <w:rFonts w:eastAsia="Calibri"/>
          <w:lang w:val="en-GB" w:eastAsia="en-GB"/>
        </w:rPr>
        <w:t xml:space="preserve"> for the saturated biofuel blend</w:t>
      </w:r>
      <w:r w:rsidRPr="00337370">
        <w:rPr>
          <w:rFonts w:eastAsia="Calibri"/>
          <w:lang w:val="en-GB" w:eastAsia="en-GB"/>
        </w:rPr>
        <w:t>. Since the power conditions for all cases are similar</w:t>
      </w:r>
      <w:r w:rsidR="0057379A">
        <w:rPr>
          <w:rFonts w:eastAsia="Calibri"/>
          <w:lang w:val="en-GB" w:eastAsia="en-GB"/>
        </w:rPr>
        <w:t xml:space="preserve"> at 40 kW</w:t>
      </w:r>
      <w:r w:rsidRPr="00337370">
        <w:rPr>
          <w:rFonts w:eastAsia="Calibri"/>
          <w:lang w:val="en-GB" w:eastAsia="en-GB"/>
        </w:rPr>
        <w:t>, it is believed that the high pressure forces the flame to retract towards the burner, compacting it and improving combustion and reactivity.</w:t>
      </w:r>
    </w:p>
    <w:p w:rsidR="003345D4" w:rsidRDefault="00B00265" w:rsidP="0057379A">
      <w:pPr>
        <w:widowControl w:val="0"/>
        <w:suppressAutoHyphens/>
        <w:spacing w:line="360" w:lineRule="auto"/>
        <w:jc w:val="center"/>
        <w:rPr>
          <w:rFonts w:eastAsia="Calibri"/>
          <w:lang w:val="en-GB" w:eastAsia="en-GB"/>
        </w:rPr>
      </w:pPr>
      <w:r>
        <w:rPr>
          <w:noProof/>
          <w:lang w:val="en-GB" w:eastAsia="en-GB"/>
        </w:rPr>
        <w:lastRenderedPageBreak/>
        <w:drawing>
          <wp:inline distT="0" distB="0" distL="0" distR="0" wp14:anchorId="2AA24CF9" wp14:editId="2F6FB357">
            <wp:extent cx="3714749" cy="23241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37764" cy="2338499"/>
                    </a:xfrm>
                    <a:prstGeom prst="rect">
                      <a:avLst/>
                    </a:prstGeom>
                    <a:noFill/>
                  </pic:spPr>
                </pic:pic>
              </a:graphicData>
            </a:graphic>
          </wp:inline>
        </w:drawing>
      </w:r>
    </w:p>
    <w:p w:rsidR="003279E1" w:rsidRPr="0057379A" w:rsidRDefault="0057379A" w:rsidP="00BE0AF9">
      <w:pPr>
        <w:widowControl w:val="0"/>
        <w:suppressAutoHyphens/>
        <w:spacing w:after="240" w:line="360" w:lineRule="auto"/>
        <w:jc w:val="center"/>
        <w:rPr>
          <w:color w:val="000000"/>
          <w:sz w:val="18"/>
          <w:szCs w:val="18"/>
          <w:lang w:val="en-GB" w:eastAsia="en-GB"/>
        </w:rPr>
      </w:pPr>
      <w:r>
        <w:rPr>
          <w:color w:val="000000"/>
          <w:sz w:val="18"/>
          <w:szCs w:val="18"/>
          <w:lang w:val="en-GB" w:eastAsia="en-GB"/>
        </w:rPr>
        <w:t>FIG</w:t>
      </w:r>
      <w:r w:rsidR="003279E1" w:rsidRPr="0057379A">
        <w:rPr>
          <w:color w:val="000000"/>
          <w:sz w:val="18"/>
          <w:szCs w:val="18"/>
          <w:lang w:val="en-GB" w:eastAsia="en-GB"/>
        </w:rPr>
        <w:t xml:space="preserve"> 11</w:t>
      </w:r>
      <w:r>
        <w:rPr>
          <w:color w:val="000000"/>
          <w:sz w:val="18"/>
          <w:szCs w:val="18"/>
          <w:lang w:val="en-GB" w:eastAsia="en-GB"/>
        </w:rPr>
        <w:t>.</w:t>
      </w:r>
      <w:r w:rsidR="003279E1" w:rsidRPr="0057379A">
        <w:rPr>
          <w:color w:val="000000"/>
          <w:sz w:val="18"/>
          <w:szCs w:val="18"/>
          <w:lang w:val="en-GB" w:eastAsia="en-GB"/>
        </w:rPr>
        <w:t xml:space="preserve"> NO</w:t>
      </w:r>
      <w:r>
        <w:rPr>
          <w:color w:val="000000"/>
          <w:sz w:val="18"/>
          <w:szCs w:val="18"/>
          <w:lang w:val="en-GB" w:eastAsia="en-GB"/>
        </w:rPr>
        <w:t>x</w:t>
      </w:r>
      <w:r w:rsidR="003279E1" w:rsidRPr="0057379A">
        <w:rPr>
          <w:color w:val="000000"/>
          <w:sz w:val="18"/>
          <w:szCs w:val="18"/>
          <w:lang w:val="en-GB" w:eastAsia="en-GB"/>
        </w:rPr>
        <w:t xml:space="preserve"> exhaust gas concentration (dry) as a function of equivalence ratio for kerosene and the two biofuels at atmospheric pressure.</w:t>
      </w:r>
    </w:p>
    <w:p w:rsidR="0091285A" w:rsidRPr="005E61D4" w:rsidRDefault="0091285A" w:rsidP="005E61D4">
      <w:pPr>
        <w:spacing w:after="120"/>
        <w:rPr>
          <w:rFonts w:ascii="Arial" w:eastAsiaTheme="majorEastAsia" w:hAnsi="Arial" w:cs="Arial"/>
          <w:b/>
          <w:sz w:val="20"/>
          <w:szCs w:val="20"/>
          <w:lang w:val="en-GB" w:eastAsia="en-GB"/>
        </w:rPr>
      </w:pPr>
      <w:r w:rsidRPr="005E61D4">
        <w:rPr>
          <w:rFonts w:ascii="Arial" w:eastAsiaTheme="majorEastAsia" w:hAnsi="Arial" w:cs="Arial"/>
          <w:b/>
          <w:sz w:val="20"/>
          <w:szCs w:val="20"/>
          <w:lang w:val="en-GB" w:eastAsia="en-GB"/>
        </w:rPr>
        <w:t>Chemical equilibrium cal</w:t>
      </w:r>
      <w:r w:rsidR="0057379A" w:rsidRPr="005E61D4">
        <w:rPr>
          <w:rFonts w:ascii="Arial" w:eastAsiaTheme="majorEastAsia" w:hAnsi="Arial" w:cs="Arial"/>
          <w:b/>
          <w:sz w:val="20"/>
          <w:szCs w:val="20"/>
          <w:lang w:val="en-GB" w:eastAsia="en-GB"/>
        </w:rPr>
        <w:t>c</w:t>
      </w:r>
      <w:r w:rsidRPr="005E61D4">
        <w:rPr>
          <w:rFonts w:ascii="Arial" w:eastAsiaTheme="majorEastAsia" w:hAnsi="Arial" w:cs="Arial"/>
          <w:b/>
          <w:sz w:val="20"/>
          <w:szCs w:val="20"/>
          <w:lang w:val="en-GB" w:eastAsia="en-GB"/>
        </w:rPr>
        <w:t>ulations</w:t>
      </w:r>
    </w:p>
    <w:p w:rsidR="0091285A" w:rsidRDefault="00B755C7" w:rsidP="00795D9A">
      <w:pPr>
        <w:widowControl w:val="0"/>
        <w:suppressAutoHyphens/>
        <w:spacing w:after="120" w:line="360" w:lineRule="auto"/>
        <w:jc w:val="both"/>
        <w:rPr>
          <w:rFonts w:eastAsia="Calibri"/>
          <w:lang w:val="en-GB" w:eastAsia="en-GB"/>
        </w:rPr>
      </w:pPr>
      <w:r>
        <w:rPr>
          <w:rFonts w:eastAsia="Calibri"/>
          <w:lang w:val="en-GB" w:eastAsia="en-GB"/>
        </w:rPr>
        <w:t xml:space="preserve">The measured gas compositions </w:t>
      </w:r>
      <w:r w:rsidR="0091285A" w:rsidRPr="00CF2EB8">
        <w:rPr>
          <w:rFonts w:eastAsia="Calibri"/>
          <w:lang w:val="en-GB" w:eastAsia="en-GB"/>
        </w:rPr>
        <w:t xml:space="preserve">were correlated </w:t>
      </w:r>
      <w:r w:rsidR="0026480F">
        <w:rPr>
          <w:rFonts w:eastAsia="Calibri"/>
          <w:lang w:val="en-GB" w:eastAsia="en-GB"/>
        </w:rPr>
        <w:t>with</w:t>
      </w:r>
      <w:r w:rsidR="0091285A" w:rsidRPr="00CF2EB8">
        <w:rPr>
          <w:rFonts w:eastAsia="Calibri"/>
          <w:lang w:val="en-GB" w:eastAsia="en-GB"/>
        </w:rPr>
        <w:t xml:space="preserve"> chemical</w:t>
      </w:r>
      <w:r w:rsidR="0091285A">
        <w:rPr>
          <w:rFonts w:eastAsia="Calibri"/>
          <w:lang w:val="en-GB" w:eastAsia="en-GB"/>
        </w:rPr>
        <w:t xml:space="preserve"> equilibrium</w:t>
      </w:r>
      <w:r w:rsidR="0091285A" w:rsidRPr="00CF2EB8">
        <w:rPr>
          <w:rFonts w:eastAsia="Calibri"/>
          <w:lang w:val="en-GB" w:eastAsia="en-GB"/>
        </w:rPr>
        <w:t xml:space="preserve"> calculations using GASEQ, Table</w:t>
      </w:r>
      <w:r w:rsidR="00513D26">
        <w:rPr>
          <w:rFonts w:eastAsia="Calibri"/>
          <w:lang w:val="en-GB" w:eastAsia="en-GB"/>
        </w:rPr>
        <w:t xml:space="preserve"> 3. Pressures used for the analysis were 1, 10 and 100 bar in order to clearly show progression of species with increment of pressure. </w:t>
      </w:r>
      <w:r w:rsidR="0091285A" w:rsidRPr="00CF2EB8">
        <w:rPr>
          <w:rFonts w:eastAsia="Calibri"/>
          <w:lang w:val="en-GB" w:eastAsia="en-GB"/>
        </w:rPr>
        <w:t>Methyl</w:t>
      </w:r>
      <w:r w:rsidR="0091285A">
        <w:rPr>
          <w:rFonts w:eastAsia="Calibri"/>
          <w:lang w:val="en-GB" w:eastAsia="en-GB"/>
        </w:rPr>
        <w:t>-</w:t>
      </w:r>
      <w:r w:rsidR="0091285A" w:rsidRPr="00CF2EB8">
        <w:rPr>
          <w:rFonts w:eastAsia="Calibri"/>
          <w:lang w:val="en-GB" w:eastAsia="en-GB"/>
        </w:rPr>
        <w:t xml:space="preserve">formate </w:t>
      </w:r>
      <w:r w:rsidR="00513D26">
        <w:rPr>
          <w:rFonts w:eastAsia="Calibri"/>
          <w:lang w:val="en-GB" w:eastAsia="en-GB"/>
        </w:rPr>
        <w:t>(</w:t>
      </w:r>
      <w:r w:rsidR="00513D26" w:rsidRPr="00513D26">
        <w:rPr>
          <w:rFonts w:eastAsia="Calibri"/>
          <w:lang w:val="en-GB" w:eastAsia="en-GB"/>
        </w:rPr>
        <w:t>C</w:t>
      </w:r>
      <w:r w:rsidR="00513D26" w:rsidRPr="00513D26">
        <w:rPr>
          <w:rFonts w:eastAsia="Calibri"/>
          <w:vertAlign w:val="subscript"/>
          <w:lang w:val="en-GB" w:eastAsia="en-GB"/>
        </w:rPr>
        <w:t>2</w:t>
      </w:r>
      <w:r w:rsidR="00513D26" w:rsidRPr="00513D26">
        <w:rPr>
          <w:rFonts w:eastAsia="Calibri"/>
          <w:lang w:val="en-GB" w:eastAsia="en-GB"/>
        </w:rPr>
        <w:t>H</w:t>
      </w:r>
      <w:r w:rsidR="00513D26" w:rsidRPr="00513D26">
        <w:rPr>
          <w:rFonts w:eastAsia="Calibri"/>
          <w:vertAlign w:val="subscript"/>
          <w:lang w:val="en-GB" w:eastAsia="en-GB"/>
        </w:rPr>
        <w:t>4</w:t>
      </w:r>
      <w:r w:rsidR="00513D26" w:rsidRPr="00513D26">
        <w:rPr>
          <w:rFonts w:eastAsia="Calibri"/>
          <w:lang w:val="en-GB" w:eastAsia="en-GB"/>
        </w:rPr>
        <w:t>O</w:t>
      </w:r>
      <w:r w:rsidR="00513D26" w:rsidRPr="00513D26">
        <w:rPr>
          <w:rFonts w:eastAsia="Calibri"/>
          <w:vertAlign w:val="subscript"/>
          <w:lang w:val="en-GB" w:eastAsia="en-GB"/>
        </w:rPr>
        <w:t>2</w:t>
      </w:r>
      <w:r w:rsidR="00513D26">
        <w:rPr>
          <w:rFonts w:eastAsia="Calibri"/>
          <w:lang w:val="en-GB" w:eastAsia="en-GB"/>
        </w:rPr>
        <w:t xml:space="preserve">) </w:t>
      </w:r>
      <w:r w:rsidR="0091285A" w:rsidRPr="00CF2EB8">
        <w:rPr>
          <w:rFonts w:eastAsia="Calibri"/>
          <w:lang w:val="en-GB" w:eastAsia="en-GB"/>
        </w:rPr>
        <w:t xml:space="preserve">was </w:t>
      </w:r>
      <w:r w:rsidR="0091285A">
        <w:rPr>
          <w:rFonts w:eastAsia="Calibri"/>
          <w:lang w:val="en-GB" w:eastAsia="en-GB"/>
        </w:rPr>
        <w:t>used</w:t>
      </w:r>
      <w:r w:rsidR="0091285A" w:rsidRPr="00CF2EB8">
        <w:rPr>
          <w:rFonts w:eastAsia="Calibri"/>
          <w:lang w:val="en-GB" w:eastAsia="en-GB"/>
        </w:rPr>
        <w:t xml:space="preserve"> as a surrogate molecule related to larger methyl esters</w:t>
      </w:r>
      <w:r w:rsidR="0091285A">
        <w:rPr>
          <w:rFonts w:eastAsia="Calibri"/>
          <w:lang w:val="en-GB" w:eastAsia="en-GB"/>
        </w:rPr>
        <w:t xml:space="preserve"> </w:t>
      </w:r>
      <w:r w:rsidR="003A2A1D">
        <w:rPr>
          <w:rFonts w:eastAsia="DejaVu Sans"/>
          <w:lang w:val="en-GB" w:eastAsia="zh-CN" w:bidi="hi-IN"/>
        </w:rPr>
        <w:fldChar w:fldCharType="begin"/>
      </w:r>
      <w:r w:rsidR="00795D9A">
        <w:rPr>
          <w:rFonts w:eastAsia="DejaVu Sans"/>
          <w:lang w:val="en-GB" w:eastAsia="zh-CN" w:bidi="hi-IN"/>
        </w:rPr>
        <w:instrText xml:space="preserve"> ADDIN EN.CITE &lt;EndNote&gt;&lt;Cite&gt;&lt;Author&gt;Cerone&lt;/Author&gt;&lt;Year&gt;2014&lt;/Year&gt;&lt;RecNum&gt;49&lt;/RecNum&gt;&lt;DisplayText&gt;[21, 35]&lt;/DisplayText&gt;&lt;record&gt;&lt;rec-number&gt;49&lt;/rec-number&gt;&lt;foreign-keys&gt;&lt;key app="EN" db-id="9r0f5pwp7zffs2e59tbpfev6sp2xpx29fvsz" timestamp="0"&gt;49&lt;/key&gt;&lt;/foreign-keys&gt;&lt;ref-type name="Journal Article"&gt;17&lt;/ref-type&gt;&lt;contributors&gt;&lt;authors&gt;&lt;author&gt;Cerone, N.&lt;/author&gt;&lt;author&gt;Zimbardi, F.&lt;/author&gt;&lt;author&gt;Contuzzi, L.&lt;/author&gt;&lt;author&gt;Alvino, E.&lt;/author&gt;&lt;author&gt;Carnevale, M. O.&lt;/author&gt;&lt;author&gt;Valerio, V.&lt;/author&gt;&lt;/authors&gt;&lt;/contributors&gt;&lt;titles&gt;&lt;title&gt;Updraft Gasification at Pilot Scale of Hydrolytic Lignin Residue&lt;/title&gt;&lt;secondary-title&gt;Energy &amp;amp; Fuels&lt;/secondary-title&gt;&lt;/titles&gt;&lt;periodical&gt;&lt;full-title&gt;Energy &amp;amp; Fuels&lt;/full-title&gt;&lt;/periodical&gt;&lt;pages&gt;3948-3956&lt;/pages&gt;&lt;volume&gt;28&lt;/volume&gt;&lt;number&gt;6&lt;/number&gt;&lt;dates&gt;&lt;year&gt;2014&lt;/year&gt;&lt;/dates&gt;&lt;isbn&gt;0887-0624&amp;#xD;1520-5029&lt;/isbn&gt;&lt;urls&gt;&lt;/urls&gt;&lt;electronic-resource-num&gt;10.1021/ef500782s&lt;/electronic-resource-num&gt;&lt;/record&gt;&lt;/Cite&gt;&lt;Cite&gt;&lt;Author&gt;West&lt;/Author&gt;&lt;Year&gt;2011&lt;/Year&gt;&lt;RecNum&gt;46&lt;/RecNum&gt;&lt;record&gt;&lt;rec-number&gt;46&lt;/rec-number&gt;&lt;foreign-keys&gt;&lt;key app="EN" db-id="9r0f5pwp7zffs2e59tbpfev6sp2xpx29fvsz" timestamp="0"&gt;46&lt;/key&gt;&lt;/foreign-keys&gt;&lt;ref-type name="Conference Paper"&gt;47&lt;/ref-type&gt;&lt;contributors&gt;&lt;authors&gt;&lt;author&gt;West, R. H.&lt;/author&gt;&lt;author&gt;Goldsmith, C. F.&lt;/author&gt;&lt;author&gt;Harper, M.R.&lt;/author&gt;&lt;author&gt;Green, W. H.&lt;/author&gt;&lt;author&gt;Catoire, L.&lt;/author&gt;&lt;author&gt;Chaumeix, N. &lt;/author&gt;&lt;/authors&gt;&lt;/contributors&gt;&lt;titles&gt;&lt;title&gt;Kinetic Modeling of Methyl Formate Oxidation&lt;/title&gt;&lt;secondary-title&gt;7th US National Technical Meeting of the Combustion Institute&lt;/secondary-title&gt;&lt;/titles&gt;&lt;dates&gt;&lt;year&gt;2011&lt;/year&gt;&lt;pub-dates&gt;&lt;date&gt;March 20–23, &lt;/date&gt;&lt;/pub-dates&gt;&lt;/dates&gt;&lt;pub-location&gt;Atlanta, GA &lt;/pub-location&gt;&lt;urls&gt;&lt;/urls&gt;&lt;/record&gt;&lt;/Cite&gt;&lt;/EndNote&gt;</w:instrText>
      </w:r>
      <w:r w:rsidR="003A2A1D">
        <w:rPr>
          <w:rFonts w:eastAsia="DejaVu Sans"/>
          <w:lang w:val="en-GB" w:eastAsia="zh-CN" w:bidi="hi-IN"/>
        </w:rPr>
        <w:fldChar w:fldCharType="separate"/>
      </w:r>
      <w:r w:rsidR="00795D9A">
        <w:rPr>
          <w:rFonts w:eastAsia="DejaVu Sans"/>
          <w:noProof/>
          <w:lang w:val="en-GB" w:eastAsia="zh-CN" w:bidi="hi-IN"/>
        </w:rPr>
        <w:t>[21, 35]</w:t>
      </w:r>
      <w:r w:rsidR="003A2A1D">
        <w:rPr>
          <w:rFonts w:eastAsia="DejaVu Sans"/>
          <w:lang w:val="en-GB" w:eastAsia="zh-CN" w:bidi="hi-IN"/>
        </w:rPr>
        <w:fldChar w:fldCharType="end"/>
      </w:r>
      <w:r w:rsidR="0091285A" w:rsidRPr="00CF2EB8">
        <w:rPr>
          <w:rFonts w:eastAsia="Calibri"/>
          <w:lang w:val="en-GB" w:eastAsia="en-GB"/>
        </w:rPr>
        <w:t xml:space="preserve">. From the results, the OH radical has decreased </w:t>
      </w:r>
      <w:r w:rsidR="0091285A">
        <w:rPr>
          <w:rFonts w:eastAsia="Calibri"/>
          <w:lang w:val="en-GB" w:eastAsia="en-GB"/>
        </w:rPr>
        <w:t>at higher pressures</w:t>
      </w:r>
      <w:r w:rsidR="0091285A" w:rsidRPr="00CF2EB8">
        <w:rPr>
          <w:rFonts w:eastAsia="Calibri"/>
          <w:lang w:val="en-GB" w:eastAsia="en-GB"/>
        </w:rPr>
        <w:t>. The greatest changes were observed in</w:t>
      </w:r>
      <w:r w:rsidR="00513D26">
        <w:rPr>
          <w:rFonts w:eastAsia="Calibri"/>
          <w:lang w:val="en-GB" w:eastAsia="en-GB"/>
        </w:rPr>
        <w:t xml:space="preserve"> the evolution of hydrogen and oxygen towards the formation of complete combustion molecules such as CO</w:t>
      </w:r>
      <w:r w:rsidR="00513D26">
        <w:rPr>
          <w:rFonts w:eastAsia="Calibri"/>
          <w:vertAlign w:val="subscript"/>
          <w:lang w:val="en-GB" w:eastAsia="en-GB"/>
        </w:rPr>
        <w:t>2</w:t>
      </w:r>
      <w:r w:rsidR="00513D26">
        <w:rPr>
          <w:rFonts w:eastAsia="Calibri"/>
          <w:lang w:val="en-GB" w:eastAsia="en-GB"/>
        </w:rPr>
        <w:t xml:space="preserve"> and H</w:t>
      </w:r>
      <w:r w:rsidR="00513D26">
        <w:rPr>
          <w:rFonts w:eastAsia="Calibri"/>
          <w:vertAlign w:val="subscript"/>
          <w:lang w:val="en-GB" w:eastAsia="en-GB"/>
        </w:rPr>
        <w:t>2</w:t>
      </w:r>
      <w:r w:rsidR="00513D26">
        <w:rPr>
          <w:rFonts w:eastAsia="Calibri"/>
          <w:lang w:val="en-GB" w:eastAsia="en-GB"/>
        </w:rPr>
        <w:t xml:space="preserve">O. NO </w:t>
      </w:r>
      <w:r w:rsidR="00C543F3">
        <w:rPr>
          <w:rFonts w:eastAsia="Calibri"/>
          <w:lang w:val="en-GB" w:eastAsia="en-GB"/>
        </w:rPr>
        <w:t xml:space="preserve">shows </w:t>
      </w:r>
      <w:r w:rsidR="00513D26">
        <w:rPr>
          <w:rFonts w:eastAsia="Calibri"/>
          <w:lang w:val="en-GB" w:eastAsia="en-GB"/>
        </w:rPr>
        <w:t>an acute decrease at higher pre</w:t>
      </w:r>
      <w:r w:rsidR="00AC6D49">
        <w:rPr>
          <w:rFonts w:eastAsia="Calibri"/>
          <w:lang w:val="en-GB" w:eastAsia="en-GB"/>
        </w:rPr>
        <w:t>ssures. Although temperatures are higher, lack of oxygen in the blend limit</w:t>
      </w:r>
      <w:r w:rsidR="0026480F">
        <w:rPr>
          <w:rFonts w:eastAsia="Calibri"/>
          <w:lang w:val="en-GB" w:eastAsia="en-GB"/>
        </w:rPr>
        <w:t>s</w:t>
      </w:r>
      <w:r w:rsidR="00AC6D49">
        <w:rPr>
          <w:rFonts w:eastAsia="Calibri"/>
          <w:lang w:val="en-GB" w:eastAsia="en-GB"/>
        </w:rPr>
        <w:t xml:space="preserve"> the production of NO</w:t>
      </w:r>
      <w:r w:rsidR="0091285A" w:rsidRPr="00CF2EB8">
        <w:rPr>
          <w:rFonts w:eastAsia="Calibri"/>
          <w:lang w:val="en-GB" w:eastAsia="en-GB"/>
        </w:rPr>
        <w:t xml:space="preserve">. </w:t>
      </w:r>
      <w:r w:rsidR="00AC6D49">
        <w:rPr>
          <w:rFonts w:eastAsia="Calibri"/>
          <w:lang w:val="en-GB" w:eastAsia="en-GB"/>
        </w:rPr>
        <w:t>Moreover, it is believed that OH radical formation is inhibited by pressure, as discussed in the following section.</w:t>
      </w:r>
    </w:p>
    <w:p w:rsidR="0091285A" w:rsidRPr="00CF2EB8" w:rsidRDefault="0091285A" w:rsidP="0091285A">
      <w:pPr>
        <w:spacing w:line="276" w:lineRule="auto"/>
        <w:jc w:val="center"/>
        <w:rPr>
          <w:sz w:val="18"/>
          <w:szCs w:val="18"/>
          <w:lang w:val="en-GB" w:eastAsia="en-GB"/>
        </w:rPr>
      </w:pPr>
      <w:bookmarkStart w:id="9" w:name="_Toc406588671"/>
      <w:r w:rsidRPr="00CF2EB8">
        <w:rPr>
          <w:sz w:val="18"/>
          <w:szCs w:val="18"/>
          <w:lang w:val="en-GB" w:eastAsia="en-GB"/>
        </w:rPr>
        <w:t xml:space="preserve">TABLE 3.  GASEQ </w:t>
      </w:r>
      <w:r>
        <w:rPr>
          <w:sz w:val="18"/>
          <w:szCs w:val="18"/>
          <w:lang w:val="en-GB" w:eastAsia="en-GB"/>
        </w:rPr>
        <w:t xml:space="preserve">equilibrium </w:t>
      </w:r>
      <w:r w:rsidRPr="00CF2EB8">
        <w:rPr>
          <w:sz w:val="18"/>
          <w:szCs w:val="18"/>
          <w:lang w:val="en-GB" w:eastAsia="en-GB"/>
        </w:rPr>
        <w:t xml:space="preserve">analyses. Molar fraction and adiabatic temperature of the flame. </w:t>
      </w:r>
      <w:bookmarkEnd w:id="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10"/>
        <w:gridCol w:w="2310"/>
        <w:gridCol w:w="2311"/>
        <w:gridCol w:w="2311"/>
      </w:tblGrid>
      <w:tr w:rsidR="0091285A" w:rsidRPr="00CF2EB8" w:rsidTr="005E61D4">
        <w:trPr>
          <w:jc w:val="center"/>
        </w:trPr>
        <w:tc>
          <w:tcPr>
            <w:tcW w:w="2310" w:type="dxa"/>
          </w:tcPr>
          <w:p w:rsidR="0091285A" w:rsidRPr="00CF2EB8" w:rsidRDefault="0091285A" w:rsidP="006052EA">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Molecules</w:t>
            </w:r>
          </w:p>
        </w:tc>
        <w:tc>
          <w:tcPr>
            <w:tcW w:w="2310" w:type="dxa"/>
          </w:tcPr>
          <w:p w:rsidR="0091285A" w:rsidRPr="00CF2EB8" w:rsidRDefault="0091285A" w:rsidP="006052EA">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Pressure 1 bar</w:t>
            </w:r>
          </w:p>
        </w:tc>
        <w:tc>
          <w:tcPr>
            <w:tcW w:w="2311" w:type="dxa"/>
          </w:tcPr>
          <w:p w:rsidR="0091285A" w:rsidRPr="00CF2EB8" w:rsidRDefault="0091285A" w:rsidP="006052EA">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Pressure 10 bar</w:t>
            </w:r>
          </w:p>
        </w:tc>
        <w:tc>
          <w:tcPr>
            <w:tcW w:w="2311" w:type="dxa"/>
          </w:tcPr>
          <w:p w:rsidR="0091285A" w:rsidRPr="00CF2EB8" w:rsidRDefault="0091285A" w:rsidP="006052EA">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Pressure 100 bar</w:t>
            </w:r>
          </w:p>
        </w:tc>
      </w:tr>
      <w:tr w:rsidR="0091285A" w:rsidRPr="00CF2EB8" w:rsidTr="005E61D4">
        <w:trPr>
          <w:jc w:val="center"/>
        </w:trPr>
        <w:tc>
          <w:tcPr>
            <w:tcW w:w="2310" w:type="dxa"/>
          </w:tcPr>
          <w:p w:rsidR="0091285A" w:rsidRPr="00CF2EB8" w:rsidRDefault="0091285A" w:rsidP="006052EA">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N</w:t>
            </w:r>
            <w:r w:rsidRPr="00CF2EB8">
              <w:rPr>
                <w:rFonts w:eastAsia="Calibri"/>
                <w:sz w:val="20"/>
                <w:szCs w:val="20"/>
                <w:vertAlign w:val="subscript"/>
                <w:lang w:val="en-GB" w:eastAsia="en-GB"/>
              </w:rPr>
              <w:t>2</w:t>
            </w:r>
          </w:p>
        </w:tc>
        <w:tc>
          <w:tcPr>
            <w:tcW w:w="2310" w:type="dxa"/>
          </w:tcPr>
          <w:p w:rsidR="0091285A" w:rsidRPr="00CF2EB8" w:rsidRDefault="006C3633" w:rsidP="006C3633">
            <w:pPr>
              <w:widowControl w:val="0"/>
              <w:suppressAutoHyphens/>
              <w:spacing w:line="276" w:lineRule="auto"/>
              <w:jc w:val="center"/>
              <w:rPr>
                <w:rFonts w:eastAsia="Calibri"/>
                <w:sz w:val="20"/>
                <w:szCs w:val="20"/>
                <w:lang w:val="en-GB" w:eastAsia="en-GB"/>
              </w:rPr>
            </w:pPr>
            <w:r>
              <w:rPr>
                <w:rFonts w:eastAsia="Calibri"/>
                <w:sz w:val="20"/>
                <w:szCs w:val="20"/>
                <w:lang w:val="en-GB" w:eastAsia="en-GB"/>
              </w:rPr>
              <w:t>0</w:t>
            </w:r>
            <w:r w:rsidR="0091285A" w:rsidRPr="00CF2EB8">
              <w:rPr>
                <w:rFonts w:eastAsia="Calibri"/>
                <w:sz w:val="20"/>
                <w:szCs w:val="20"/>
                <w:lang w:val="en-GB" w:eastAsia="en-GB"/>
              </w:rPr>
              <w:t>.</w:t>
            </w:r>
            <w:r>
              <w:rPr>
                <w:rFonts w:eastAsia="Calibri"/>
                <w:sz w:val="20"/>
                <w:szCs w:val="20"/>
                <w:lang w:val="en-GB" w:eastAsia="en-GB"/>
              </w:rPr>
              <w:t>64381</w:t>
            </w:r>
          </w:p>
        </w:tc>
        <w:tc>
          <w:tcPr>
            <w:tcW w:w="2311" w:type="dxa"/>
          </w:tcPr>
          <w:p w:rsidR="0091285A" w:rsidRPr="00CF2EB8" w:rsidRDefault="006C3633" w:rsidP="006C3633">
            <w:pPr>
              <w:widowControl w:val="0"/>
              <w:suppressAutoHyphens/>
              <w:spacing w:line="276" w:lineRule="auto"/>
              <w:jc w:val="center"/>
              <w:rPr>
                <w:rFonts w:eastAsia="Calibri"/>
                <w:sz w:val="20"/>
                <w:szCs w:val="20"/>
                <w:lang w:val="en-GB" w:eastAsia="en-GB"/>
              </w:rPr>
            </w:pPr>
            <w:r w:rsidRPr="006C3633">
              <w:rPr>
                <w:rFonts w:eastAsia="Calibri"/>
                <w:sz w:val="20"/>
                <w:szCs w:val="20"/>
                <w:lang w:val="en-GB" w:eastAsia="en-GB"/>
              </w:rPr>
              <w:t>0.64</w:t>
            </w:r>
            <w:r>
              <w:rPr>
                <w:rFonts w:eastAsia="Calibri"/>
                <w:sz w:val="20"/>
                <w:szCs w:val="20"/>
                <w:lang w:val="en-GB" w:eastAsia="en-GB"/>
              </w:rPr>
              <w:t>69</w:t>
            </w:r>
            <w:r w:rsidRPr="006C3633">
              <w:rPr>
                <w:rFonts w:eastAsia="Calibri"/>
                <w:sz w:val="20"/>
                <w:szCs w:val="20"/>
                <w:lang w:val="en-GB" w:eastAsia="en-GB"/>
              </w:rPr>
              <w:t>8</w:t>
            </w:r>
          </w:p>
        </w:tc>
        <w:tc>
          <w:tcPr>
            <w:tcW w:w="2311" w:type="dxa"/>
          </w:tcPr>
          <w:p w:rsidR="0091285A" w:rsidRPr="00CF2EB8" w:rsidRDefault="006C3633" w:rsidP="006C3633">
            <w:pPr>
              <w:widowControl w:val="0"/>
              <w:suppressAutoHyphens/>
              <w:spacing w:line="276" w:lineRule="auto"/>
              <w:jc w:val="center"/>
              <w:rPr>
                <w:rFonts w:eastAsia="Calibri"/>
                <w:sz w:val="20"/>
                <w:szCs w:val="20"/>
                <w:lang w:val="en-GB" w:eastAsia="en-GB"/>
              </w:rPr>
            </w:pPr>
            <w:r w:rsidRPr="006C3633">
              <w:rPr>
                <w:rFonts w:eastAsia="Calibri"/>
                <w:sz w:val="20"/>
                <w:szCs w:val="20"/>
                <w:lang w:val="en-GB" w:eastAsia="en-GB"/>
              </w:rPr>
              <w:t>0.64</w:t>
            </w:r>
            <w:r>
              <w:rPr>
                <w:rFonts w:eastAsia="Calibri"/>
                <w:sz w:val="20"/>
                <w:szCs w:val="20"/>
                <w:lang w:val="en-GB" w:eastAsia="en-GB"/>
              </w:rPr>
              <w:t>927</w:t>
            </w:r>
          </w:p>
        </w:tc>
      </w:tr>
      <w:tr w:rsidR="0091285A" w:rsidRPr="00CF2EB8" w:rsidTr="005E61D4">
        <w:trPr>
          <w:jc w:val="center"/>
        </w:trPr>
        <w:tc>
          <w:tcPr>
            <w:tcW w:w="2310" w:type="dxa"/>
          </w:tcPr>
          <w:p w:rsidR="0091285A" w:rsidRPr="00CF2EB8" w:rsidRDefault="0091285A" w:rsidP="006052EA">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H</w:t>
            </w:r>
            <w:r w:rsidRPr="00CF2EB8">
              <w:rPr>
                <w:rFonts w:eastAsia="Calibri"/>
                <w:sz w:val="20"/>
                <w:szCs w:val="20"/>
                <w:vertAlign w:val="subscript"/>
                <w:lang w:val="en-GB" w:eastAsia="en-GB"/>
              </w:rPr>
              <w:t>2</w:t>
            </w:r>
            <w:r w:rsidRPr="00CF2EB8">
              <w:rPr>
                <w:rFonts w:eastAsia="Calibri"/>
                <w:sz w:val="20"/>
                <w:szCs w:val="20"/>
                <w:lang w:val="en-GB" w:eastAsia="en-GB"/>
              </w:rPr>
              <w:t>O</w:t>
            </w:r>
          </w:p>
        </w:tc>
        <w:tc>
          <w:tcPr>
            <w:tcW w:w="2310" w:type="dxa"/>
          </w:tcPr>
          <w:p w:rsidR="0091285A" w:rsidRPr="00CF2EB8" w:rsidRDefault="00FB1ED0" w:rsidP="00FB1ED0">
            <w:pPr>
              <w:widowControl w:val="0"/>
              <w:suppressAutoHyphens/>
              <w:spacing w:line="276" w:lineRule="auto"/>
              <w:jc w:val="center"/>
              <w:rPr>
                <w:rFonts w:eastAsia="Calibri"/>
                <w:sz w:val="20"/>
                <w:szCs w:val="20"/>
                <w:lang w:val="en-GB" w:eastAsia="en-GB"/>
              </w:rPr>
            </w:pPr>
            <w:r w:rsidRPr="00FB1ED0">
              <w:rPr>
                <w:rFonts w:eastAsia="Calibri"/>
                <w:sz w:val="20"/>
                <w:szCs w:val="20"/>
                <w:lang w:val="en-GB" w:eastAsia="en-GB"/>
              </w:rPr>
              <w:t>0.1</w:t>
            </w:r>
            <w:r>
              <w:rPr>
                <w:rFonts w:eastAsia="Calibri"/>
                <w:sz w:val="20"/>
                <w:szCs w:val="20"/>
                <w:lang w:val="en-GB" w:eastAsia="en-GB"/>
              </w:rPr>
              <w:t>6593</w:t>
            </w:r>
          </w:p>
        </w:tc>
        <w:tc>
          <w:tcPr>
            <w:tcW w:w="2311" w:type="dxa"/>
          </w:tcPr>
          <w:p w:rsidR="0091285A" w:rsidRPr="00CF2EB8" w:rsidRDefault="00FB1ED0" w:rsidP="00FB1ED0">
            <w:pPr>
              <w:widowControl w:val="0"/>
              <w:suppressAutoHyphens/>
              <w:spacing w:line="276" w:lineRule="auto"/>
              <w:jc w:val="center"/>
              <w:rPr>
                <w:rFonts w:eastAsia="Calibri"/>
                <w:sz w:val="20"/>
                <w:szCs w:val="20"/>
                <w:lang w:val="en-GB" w:eastAsia="en-GB"/>
              </w:rPr>
            </w:pPr>
            <w:r w:rsidRPr="00FB1ED0">
              <w:rPr>
                <w:rFonts w:eastAsia="Calibri"/>
                <w:sz w:val="20"/>
                <w:szCs w:val="20"/>
                <w:lang w:val="en-GB" w:eastAsia="en-GB"/>
              </w:rPr>
              <w:t>0.1</w:t>
            </w:r>
            <w:r>
              <w:rPr>
                <w:rFonts w:eastAsia="Calibri"/>
                <w:sz w:val="20"/>
                <w:szCs w:val="20"/>
                <w:lang w:val="en-GB" w:eastAsia="en-GB"/>
              </w:rPr>
              <w:t>6</w:t>
            </w:r>
            <w:r w:rsidRPr="00FB1ED0">
              <w:rPr>
                <w:rFonts w:eastAsia="Calibri"/>
                <w:sz w:val="20"/>
                <w:szCs w:val="20"/>
                <w:lang w:val="en-GB" w:eastAsia="en-GB"/>
              </w:rPr>
              <w:t>9</w:t>
            </w:r>
            <w:r>
              <w:rPr>
                <w:rFonts w:eastAsia="Calibri"/>
                <w:sz w:val="20"/>
                <w:szCs w:val="20"/>
                <w:lang w:val="en-GB" w:eastAsia="en-GB"/>
              </w:rPr>
              <w:t>04</w:t>
            </w:r>
          </w:p>
        </w:tc>
        <w:tc>
          <w:tcPr>
            <w:tcW w:w="2311" w:type="dxa"/>
          </w:tcPr>
          <w:p w:rsidR="0091285A" w:rsidRPr="00CF2EB8" w:rsidRDefault="00FB1ED0" w:rsidP="00FB1ED0">
            <w:pPr>
              <w:widowControl w:val="0"/>
              <w:suppressAutoHyphens/>
              <w:spacing w:line="276" w:lineRule="auto"/>
              <w:jc w:val="center"/>
              <w:rPr>
                <w:rFonts w:eastAsia="Calibri"/>
                <w:sz w:val="20"/>
                <w:szCs w:val="20"/>
                <w:lang w:val="en-GB" w:eastAsia="en-GB"/>
              </w:rPr>
            </w:pPr>
            <w:r w:rsidRPr="006C3633">
              <w:rPr>
                <w:rFonts w:eastAsia="Calibri"/>
                <w:sz w:val="20"/>
                <w:szCs w:val="20"/>
                <w:lang w:val="en-GB" w:eastAsia="en-GB"/>
              </w:rPr>
              <w:t>0.</w:t>
            </w:r>
            <w:r>
              <w:rPr>
                <w:rFonts w:eastAsia="Calibri"/>
                <w:sz w:val="20"/>
                <w:szCs w:val="20"/>
                <w:lang w:val="en-GB" w:eastAsia="en-GB"/>
              </w:rPr>
              <w:t>17109</w:t>
            </w:r>
          </w:p>
        </w:tc>
      </w:tr>
      <w:tr w:rsidR="0091285A" w:rsidRPr="00CF2EB8" w:rsidTr="005E61D4">
        <w:trPr>
          <w:jc w:val="center"/>
        </w:trPr>
        <w:tc>
          <w:tcPr>
            <w:tcW w:w="2310" w:type="dxa"/>
          </w:tcPr>
          <w:p w:rsidR="0091285A" w:rsidRPr="00CF2EB8" w:rsidRDefault="0091285A" w:rsidP="006052EA">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CO</w:t>
            </w:r>
            <w:r w:rsidRPr="00CF2EB8">
              <w:rPr>
                <w:rFonts w:eastAsia="Calibri"/>
                <w:sz w:val="20"/>
                <w:szCs w:val="20"/>
                <w:vertAlign w:val="subscript"/>
                <w:lang w:val="en-GB" w:eastAsia="en-GB"/>
              </w:rPr>
              <w:t>2</w:t>
            </w:r>
          </w:p>
        </w:tc>
        <w:tc>
          <w:tcPr>
            <w:tcW w:w="2310" w:type="dxa"/>
          </w:tcPr>
          <w:p w:rsidR="0091285A" w:rsidRPr="00CF2EB8" w:rsidRDefault="00FB1ED0" w:rsidP="00FB1ED0">
            <w:pPr>
              <w:widowControl w:val="0"/>
              <w:suppressAutoHyphens/>
              <w:spacing w:line="276" w:lineRule="auto"/>
              <w:jc w:val="center"/>
              <w:rPr>
                <w:rFonts w:eastAsia="Calibri"/>
                <w:sz w:val="20"/>
                <w:szCs w:val="20"/>
                <w:lang w:val="en-GB" w:eastAsia="en-GB"/>
              </w:rPr>
            </w:pPr>
            <w:r w:rsidRPr="00FB1ED0">
              <w:rPr>
                <w:rFonts w:eastAsia="Calibri"/>
                <w:sz w:val="20"/>
                <w:szCs w:val="20"/>
                <w:lang w:val="en-GB" w:eastAsia="en-GB"/>
              </w:rPr>
              <w:t>0.1</w:t>
            </w:r>
            <w:r>
              <w:rPr>
                <w:rFonts w:eastAsia="Calibri"/>
                <w:sz w:val="20"/>
                <w:szCs w:val="20"/>
                <w:lang w:val="en-GB" w:eastAsia="en-GB"/>
              </w:rPr>
              <w:t>5452</w:t>
            </w:r>
          </w:p>
        </w:tc>
        <w:tc>
          <w:tcPr>
            <w:tcW w:w="2311" w:type="dxa"/>
          </w:tcPr>
          <w:p w:rsidR="0091285A" w:rsidRPr="00CF2EB8" w:rsidRDefault="00FB1ED0" w:rsidP="00FB1ED0">
            <w:pPr>
              <w:widowControl w:val="0"/>
              <w:suppressAutoHyphens/>
              <w:spacing w:line="276" w:lineRule="auto"/>
              <w:jc w:val="center"/>
              <w:rPr>
                <w:rFonts w:eastAsia="Calibri"/>
                <w:sz w:val="20"/>
                <w:szCs w:val="20"/>
                <w:lang w:val="en-GB" w:eastAsia="en-GB"/>
              </w:rPr>
            </w:pPr>
            <w:r w:rsidRPr="00FB1ED0">
              <w:rPr>
                <w:rFonts w:eastAsia="Calibri"/>
                <w:sz w:val="20"/>
                <w:szCs w:val="20"/>
                <w:lang w:val="en-GB" w:eastAsia="en-GB"/>
              </w:rPr>
              <w:t>0.1</w:t>
            </w:r>
            <w:r>
              <w:rPr>
                <w:rFonts w:eastAsia="Calibri"/>
                <w:sz w:val="20"/>
                <w:szCs w:val="20"/>
                <w:lang w:val="en-GB" w:eastAsia="en-GB"/>
              </w:rPr>
              <w:t>6165</w:t>
            </w:r>
          </w:p>
        </w:tc>
        <w:tc>
          <w:tcPr>
            <w:tcW w:w="2311" w:type="dxa"/>
          </w:tcPr>
          <w:p w:rsidR="0091285A" w:rsidRPr="00CF2EB8" w:rsidRDefault="00FB1ED0" w:rsidP="00FB1ED0">
            <w:pPr>
              <w:widowControl w:val="0"/>
              <w:suppressAutoHyphens/>
              <w:spacing w:line="276" w:lineRule="auto"/>
              <w:jc w:val="center"/>
              <w:rPr>
                <w:rFonts w:eastAsia="Calibri"/>
                <w:sz w:val="20"/>
                <w:szCs w:val="20"/>
                <w:lang w:val="en-GB" w:eastAsia="en-GB"/>
              </w:rPr>
            </w:pPr>
            <w:r w:rsidRPr="00FB1ED0">
              <w:rPr>
                <w:rFonts w:eastAsia="Calibri"/>
                <w:sz w:val="20"/>
                <w:szCs w:val="20"/>
                <w:lang w:val="en-GB" w:eastAsia="en-GB"/>
              </w:rPr>
              <w:t>0.166</w:t>
            </w:r>
            <w:r>
              <w:rPr>
                <w:rFonts w:eastAsia="Calibri"/>
                <w:sz w:val="20"/>
                <w:szCs w:val="20"/>
                <w:lang w:val="en-GB" w:eastAsia="en-GB"/>
              </w:rPr>
              <w:t>74</w:t>
            </w:r>
          </w:p>
        </w:tc>
      </w:tr>
      <w:tr w:rsidR="0091285A" w:rsidRPr="00CF2EB8" w:rsidTr="005E61D4">
        <w:trPr>
          <w:jc w:val="center"/>
        </w:trPr>
        <w:tc>
          <w:tcPr>
            <w:tcW w:w="2310" w:type="dxa"/>
          </w:tcPr>
          <w:p w:rsidR="0091285A" w:rsidRPr="00CF2EB8" w:rsidRDefault="0091285A" w:rsidP="006052EA">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CO</w:t>
            </w:r>
          </w:p>
        </w:tc>
        <w:tc>
          <w:tcPr>
            <w:tcW w:w="2310" w:type="dxa"/>
          </w:tcPr>
          <w:p w:rsidR="0091285A" w:rsidRPr="00CF2EB8" w:rsidRDefault="0091285A" w:rsidP="00DB6F06">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0.</w:t>
            </w:r>
            <w:r w:rsidR="00FB1ED0">
              <w:rPr>
                <w:rFonts w:eastAsia="Calibri"/>
                <w:sz w:val="20"/>
                <w:szCs w:val="20"/>
                <w:lang w:val="en-GB" w:eastAsia="en-GB"/>
              </w:rPr>
              <w:t>017</w:t>
            </w:r>
            <w:r w:rsidR="00DB6F06">
              <w:rPr>
                <w:rFonts w:eastAsia="Calibri"/>
                <w:sz w:val="20"/>
                <w:szCs w:val="20"/>
                <w:lang w:val="en-GB" w:eastAsia="en-GB"/>
              </w:rPr>
              <w:t>04</w:t>
            </w:r>
          </w:p>
        </w:tc>
        <w:tc>
          <w:tcPr>
            <w:tcW w:w="2311" w:type="dxa"/>
          </w:tcPr>
          <w:p w:rsidR="0091285A" w:rsidRPr="00CF2EB8" w:rsidRDefault="00FB1ED0" w:rsidP="00DB6F06">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0.</w:t>
            </w:r>
            <w:r>
              <w:rPr>
                <w:rFonts w:eastAsia="Calibri"/>
                <w:sz w:val="20"/>
                <w:szCs w:val="20"/>
                <w:lang w:val="en-GB" w:eastAsia="en-GB"/>
              </w:rPr>
              <w:t>0</w:t>
            </w:r>
            <w:r w:rsidR="00DB6F06">
              <w:rPr>
                <w:rFonts w:eastAsia="Calibri"/>
                <w:sz w:val="20"/>
                <w:szCs w:val="20"/>
                <w:lang w:val="en-GB" w:eastAsia="en-GB"/>
              </w:rPr>
              <w:t>1071</w:t>
            </w:r>
          </w:p>
        </w:tc>
        <w:tc>
          <w:tcPr>
            <w:tcW w:w="2311" w:type="dxa"/>
          </w:tcPr>
          <w:p w:rsidR="0091285A" w:rsidRPr="00CF2EB8" w:rsidRDefault="00FB1ED0" w:rsidP="006052EA">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0.</w:t>
            </w:r>
            <w:r>
              <w:rPr>
                <w:rFonts w:eastAsia="Calibri"/>
                <w:sz w:val="20"/>
                <w:szCs w:val="20"/>
                <w:lang w:val="en-GB" w:eastAsia="en-GB"/>
              </w:rPr>
              <w:t>00617</w:t>
            </w:r>
          </w:p>
        </w:tc>
      </w:tr>
      <w:tr w:rsidR="0091285A" w:rsidRPr="00CF2EB8" w:rsidTr="005E61D4">
        <w:trPr>
          <w:jc w:val="center"/>
        </w:trPr>
        <w:tc>
          <w:tcPr>
            <w:tcW w:w="2310" w:type="dxa"/>
          </w:tcPr>
          <w:p w:rsidR="0091285A" w:rsidRPr="00CF2EB8" w:rsidRDefault="0091285A" w:rsidP="006052EA">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O</w:t>
            </w:r>
            <w:r w:rsidRPr="00CF2EB8">
              <w:rPr>
                <w:rFonts w:eastAsia="Calibri"/>
                <w:sz w:val="20"/>
                <w:szCs w:val="20"/>
                <w:vertAlign w:val="subscript"/>
                <w:lang w:val="en-GB" w:eastAsia="en-GB"/>
              </w:rPr>
              <w:t>2</w:t>
            </w:r>
          </w:p>
        </w:tc>
        <w:tc>
          <w:tcPr>
            <w:tcW w:w="2310" w:type="dxa"/>
          </w:tcPr>
          <w:p w:rsidR="0091285A" w:rsidRPr="00CF2EB8" w:rsidRDefault="00DB6F06" w:rsidP="00DB6F06">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0.</w:t>
            </w:r>
            <w:r>
              <w:rPr>
                <w:rFonts w:eastAsia="Calibri"/>
                <w:sz w:val="20"/>
                <w:szCs w:val="20"/>
                <w:lang w:val="en-GB" w:eastAsia="en-GB"/>
              </w:rPr>
              <w:t>00779</w:t>
            </w:r>
          </w:p>
        </w:tc>
        <w:tc>
          <w:tcPr>
            <w:tcW w:w="2311" w:type="dxa"/>
          </w:tcPr>
          <w:p w:rsidR="0091285A" w:rsidRPr="00CF2EB8" w:rsidRDefault="00DB6F06" w:rsidP="00DB6F06">
            <w:pPr>
              <w:widowControl w:val="0"/>
              <w:suppressAutoHyphens/>
              <w:spacing w:line="276" w:lineRule="auto"/>
              <w:jc w:val="center"/>
              <w:rPr>
                <w:rFonts w:eastAsia="Calibri"/>
                <w:sz w:val="20"/>
                <w:szCs w:val="20"/>
                <w:lang w:val="en-GB" w:eastAsia="en-GB"/>
              </w:rPr>
            </w:pPr>
            <w:r w:rsidRPr="00DB6F06">
              <w:rPr>
                <w:rFonts w:eastAsia="Calibri"/>
                <w:sz w:val="20"/>
                <w:szCs w:val="20"/>
                <w:lang w:val="en-GB" w:eastAsia="en-GB"/>
              </w:rPr>
              <w:t>0.00</w:t>
            </w:r>
            <w:r>
              <w:rPr>
                <w:rFonts w:eastAsia="Calibri"/>
                <w:sz w:val="20"/>
                <w:szCs w:val="20"/>
                <w:lang w:val="en-GB" w:eastAsia="en-GB"/>
              </w:rPr>
              <w:t>456</w:t>
            </w:r>
          </w:p>
        </w:tc>
        <w:tc>
          <w:tcPr>
            <w:tcW w:w="2311" w:type="dxa"/>
          </w:tcPr>
          <w:p w:rsidR="0091285A" w:rsidRPr="00CF2EB8" w:rsidRDefault="00DB6F06" w:rsidP="00DB6F06">
            <w:pPr>
              <w:widowControl w:val="0"/>
              <w:suppressAutoHyphens/>
              <w:spacing w:line="276" w:lineRule="auto"/>
              <w:jc w:val="center"/>
              <w:rPr>
                <w:rFonts w:eastAsia="Calibri"/>
                <w:sz w:val="20"/>
                <w:szCs w:val="20"/>
                <w:lang w:val="en-GB" w:eastAsia="en-GB"/>
              </w:rPr>
            </w:pPr>
            <w:r w:rsidRPr="00DB6F06">
              <w:rPr>
                <w:rFonts w:eastAsia="Calibri"/>
                <w:sz w:val="20"/>
                <w:szCs w:val="20"/>
                <w:lang w:val="en-GB" w:eastAsia="en-GB"/>
              </w:rPr>
              <w:t>0.00</w:t>
            </w:r>
            <w:r>
              <w:rPr>
                <w:rFonts w:eastAsia="Calibri"/>
                <w:sz w:val="20"/>
                <w:szCs w:val="20"/>
                <w:lang w:val="en-GB" w:eastAsia="en-GB"/>
              </w:rPr>
              <w:t>239</w:t>
            </w:r>
          </w:p>
        </w:tc>
      </w:tr>
      <w:tr w:rsidR="0091285A" w:rsidRPr="00CF2EB8" w:rsidTr="005E61D4">
        <w:trPr>
          <w:jc w:val="center"/>
        </w:trPr>
        <w:tc>
          <w:tcPr>
            <w:tcW w:w="2310" w:type="dxa"/>
          </w:tcPr>
          <w:p w:rsidR="0091285A" w:rsidRPr="00CF2EB8" w:rsidRDefault="0091285A" w:rsidP="006052EA">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OH</w:t>
            </w:r>
          </w:p>
        </w:tc>
        <w:tc>
          <w:tcPr>
            <w:tcW w:w="2310" w:type="dxa"/>
          </w:tcPr>
          <w:p w:rsidR="0091285A" w:rsidRPr="00CF2EB8" w:rsidRDefault="00DB6F06" w:rsidP="00DB6F06">
            <w:pPr>
              <w:widowControl w:val="0"/>
              <w:suppressAutoHyphens/>
              <w:spacing w:line="276" w:lineRule="auto"/>
              <w:jc w:val="center"/>
              <w:rPr>
                <w:rFonts w:eastAsia="Calibri"/>
                <w:sz w:val="20"/>
                <w:szCs w:val="20"/>
                <w:lang w:val="en-GB" w:eastAsia="en-GB"/>
              </w:rPr>
            </w:pPr>
            <w:r w:rsidRPr="00DB6F06">
              <w:rPr>
                <w:rFonts w:eastAsia="Calibri"/>
                <w:sz w:val="20"/>
                <w:szCs w:val="20"/>
                <w:lang w:val="en-GB" w:eastAsia="en-GB"/>
              </w:rPr>
              <w:t>0.00</w:t>
            </w:r>
            <w:r>
              <w:rPr>
                <w:rFonts w:eastAsia="Calibri"/>
                <w:sz w:val="20"/>
                <w:szCs w:val="20"/>
                <w:lang w:val="en-GB" w:eastAsia="en-GB"/>
              </w:rPr>
              <w:t>416</w:t>
            </w:r>
          </w:p>
        </w:tc>
        <w:tc>
          <w:tcPr>
            <w:tcW w:w="2311" w:type="dxa"/>
          </w:tcPr>
          <w:p w:rsidR="0091285A" w:rsidRPr="00CF2EB8" w:rsidRDefault="00DB6F06" w:rsidP="00DB6F06">
            <w:pPr>
              <w:widowControl w:val="0"/>
              <w:suppressAutoHyphens/>
              <w:spacing w:line="276" w:lineRule="auto"/>
              <w:jc w:val="center"/>
              <w:rPr>
                <w:rFonts w:eastAsia="Calibri"/>
                <w:sz w:val="20"/>
                <w:szCs w:val="20"/>
                <w:lang w:val="en-GB" w:eastAsia="en-GB"/>
              </w:rPr>
            </w:pPr>
            <w:r w:rsidRPr="00DB6F06">
              <w:rPr>
                <w:rFonts w:eastAsia="Calibri"/>
                <w:sz w:val="20"/>
                <w:szCs w:val="20"/>
                <w:lang w:val="en-GB" w:eastAsia="en-GB"/>
              </w:rPr>
              <w:t>0.00</w:t>
            </w:r>
            <w:r>
              <w:rPr>
                <w:rFonts w:eastAsia="Calibri"/>
                <w:sz w:val="20"/>
                <w:szCs w:val="20"/>
                <w:lang w:val="en-GB" w:eastAsia="en-GB"/>
              </w:rPr>
              <w:t>256</w:t>
            </w:r>
          </w:p>
        </w:tc>
        <w:tc>
          <w:tcPr>
            <w:tcW w:w="2311" w:type="dxa"/>
          </w:tcPr>
          <w:p w:rsidR="0091285A" w:rsidRPr="00CF2EB8" w:rsidRDefault="0091285A" w:rsidP="00DB6F06">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0.0</w:t>
            </w:r>
            <w:r w:rsidR="00DB6F06">
              <w:rPr>
                <w:rFonts w:eastAsia="Calibri"/>
                <w:sz w:val="20"/>
                <w:szCs w:val="20"/>
                <w:lang w:val="en-GB" w:eastAsia="en-GB"/>
              </w:rPr>
              <w:t>0142</w:t>
            </w:r>
          </w:p>
        </w:tc>
      </w:tr>
      <w:tr w:rsidR="0091285A" w:rsidRPr="00CF2EB8" w:rsidTr="005E61D4">
        <w:trPr>
          <w:jc w:val="center"/>
        </w:trPr>
        <w:tc>
          <w:tcPr>
            <w:tcW w:w="2310" w:type="dxa"/>
          </w:tcPr>
          <w:p w:rsidR="0091285A" w:rsidRPr="00CF2EB8" w:rsidRDefault="0091285A" w:rsidP="006052EA">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H</w:t>
            </w:r>
          </w:p>
        </w:tc>
        <w:tc>
          <w:tcPr>
            <w:tcW w:w="2310" w:type="dxa"/>
          </w:tcPr>
          <w:p w:rsidR="0091285A" w:rsidRPr="00CF2EB8" w:rsidRDefault="0091285A" w:rsidP="00DB6F06">
            <w:pPr>
              <w:widowControl w:val="0"/>
              <w:suppressAutoHyphens/>
              <w:spacing w:line="276" w:lineRule="auto"/>
              <w:jc w:val="center"/>
              <w:rPr>
                <w:rFonts w:eastAsia="Calibri"/>
                <w:sz w:val="20"/>
                <w:szCs w:val="20"/>
                <w:lang w:val="en-GB" w:eastAsia="en-GB"/>
              </w:rPr>
            </w:pPr>
            <w:r>
              <w:rPr>
                <w:rFonts w:eastAsia="Calibri"/>
                <w:sz w:val="20"/>
                <w:szCs w:val="20"/>
                <w:lang w:val="en-GB" w:eastAsia="en-GB"/>
              </w:rPr>
              <w:t>0.00</w:t>
            </w:r>
            <w:r w:rsidR="00DB6F06">
              <w:rPr>
                <w:rFonts w:eastAsia="Calibri"/>
                <w:sz w:val="20"/>
                <w:szCs w:val="20"/>
                <w:lang w:val="en-GB" w:eastAsia="en-GB"/>
              </w:rPr>
              <w:t>0481</w:t>
            </w:r>
          </w:p>
        </w:tc>
        <w:tc>
          <w:tcPr>
            <w:tcW w:w="2311" w:type="dxa"/>
          </w:tcPr>
          <w:p w:rsidR="0091285A" w:rsidRPr="00CF2EB8" w:rsidRDefault="00DB6F06" w:rsidP="00DB6F06">
            <w:pPr>
              <w:widowControl w:val="0"/>
              <w:suppressAutoHyphens/>
              <w:spacing w:line="276" w:lineRule="auto"/>
              <w:jc w:val="center"/>
              <w:rPr>
                <w:rFonts w:eastAsia="Calibri"/>
                <w:sz w:val="20"/>
                <w:szCs w:val="20"/>
                <w:lang w:val="en-GB" w:eastAsia="en-GB"/>
              </w:rPr>
            </w:pPr>
            <w:r w:rsidRPr="00DB6F06">
              <w:rPr>
                <w:rFonts w:eastAsia="Calibri"/>
                <w:sz w:val="20"/>
                <w:szCs w:val="20"/>
                <w:lang w:val="en-GB" w:eastAsia="en-GB"/>
              </w:rPr>
              <w:t>0.000</w:t>
            </w:r>
            <w:r>
              <w:rPr>
                <w:rFonts w:eastAsia="Calibri"/>
                <w:sz w:val="20"/>
                <w:szCs w:val="20"/>
                <w:lang w:val="en-GB" w:eastAsia="en-GB"/>
              </w:rPr>
              <w:t>159</w:t>
            </w:r>
          </w:p>
        </w:tc>
        <w:tc>
          <w:tcPr>
            <w:tcW w:w="2311" w:type="dxa"/>
          </w:tcPr>
          <w:p w:rsidR="0091285A" w:rsidRPr="00CF2EB8" w:rsidRDefault="00DB6F06" w:rsidP="00DB6F06">
            <w:pPr>
              <w:widowControl w:val="0"/>
              <w:suppressAutoHyphens/>
              <w:spacing w:line="276" w:lineRule="auto"/>
              <w:jc w:val="center"/>
              <w:rPr>
                <w:rFonts w:eastAsia="Calibri"/>
                <w:sz w:val="20"/>
                <w:szCs w:val="20"/>
                <w:lang w:val="en-GB" w:eastAsia="en-GB"/>
              </w:rPr>
            </w:pPr>
            <w:r w:rsidRPr="00DB6F06">
              <w:rPr>
                <w:rFonts w:eastAsia="Calibri"/>
                <w:sz w:val="20"/>
                <w:szCs w:val="20"/>
                <w:lang w:val="en-GB" w:eastAsia="en-GB"/>
              </w:rPr>
              <w:t>0.000</w:t>
            </w:r>
            <w:r>
              <w:rPr>
                <w:rFonts w:eastAsia="Calibri"/>
                <w:sz w:val="20"/>
                <w:szCs w:val="20"/>
                <w:lang w:val="en-GB" w:eastAsia="en-GB"/>
              </w:rPr>
              <w:t>0459</w:t>
            </w:r>
          </w:p>
        </w:tc>
      </w:tr>
      <w:tr w:rsidR="0091285A" w:rsidRPr="00CF2EB8" w:rsidTr="005E61D4">
        <w:trPr>
          <w:jc w:val="center"/>
        </w:trPr>
        <w:tc>
          <w:tcPr>
            <w:tcW w:w="2310" w:type="dxa"/>
          </w:tcPr>
          <w:p w:rsidR="0091285A" w:rsidRPr="00CF2EB8" w:rsidRDefault="0091285A" w:rsidP="006052EA">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O</w:t>
            </w:r>
          </w:p>
        </w:tc>
        <w:tc>
          <w:tcPr>
            <w:tcW w:w="2310" w:type="dxa"/>
          </w:tcPr>
          <w:p w:rsidR="0091285A" w:rsidRPr="00CF2EB8" w:rsidRDefault="00DB6F06" w:rsidP="00DB6F06">
            <w:pPr>
              <w:widowControl w:val="0"/>
              <w:suppressAutoHyphens/>
              <w:spacing w:line="276" w:lineRule="auto"/>
              <w:jc w:val="center"/>
              <w:rPr>
                <w:rFonts w:eastAsia="Calibri"/>
                <w:sz w:val="20"/>
                <w:szCs w:val="20"/>
                <w:lang w:val="en-GB" w:eastAsia="en-GB"/>
              </w:rPr>
            </w:pPr>
            <w:r w:rsidRPr="00DB6F06">
              <w:rPr>
                <w:rFonts w:eastAsia="Calibri"/>
                <w:sz w:val="20"/>
                <w:szCs w:val="20"/>
                <w:lang w:val="en-GB" w:eastAsia="en-GB"/>
              </w:rPr>
              <w:t>0.000</w:t>
            </w:r>
            <w:r>
              <w:rPr>
                <w:rFonts w:eastAsia="Calibri"/>
                <w:sz w:val="20"/>
                <w:szCs w:val="20"/>
                <w:lang w:val="en-GB" w:eastAsia="en-GB"/>
              </w:rPr>
              <w:t>372</w:t>
            </w:r>
          </w:p>
        </w:tc>
        <w:tc>
          <w:tcPr>
            <w:tcW w:w="2311" w:type="dxa"/>
          </w:tcPr>
          <w:p w:rsidR="0091285A" w:rsidRPr="00CF2EB8" w:rsidRDefault="00DB6F06" w:rsidP="00DB6F06">
            <w:pPr>
              <w:widowControl w:val="0"/>
              <w:suppressAutoHyphens/>
              <w:spacing w:line="276" w:lineRule="auto"/>
              <w:jc w:val="center"/>
              <w:rPr>
                <w:rFonts w:eastAsia="Calibri"/>
                <w:sz w:val="20"/>
                <w:szCs w:val="20"/>
                <w:lang w:val="en-GB" w:eastAsia="en-GB"/>
              </w:rPr>
            </w:pPr>
            <w:r w:rsidRPr="00DB6F06">
              <w:rPr>
                <w:rFonts w:eastAsia="Calibri"/>
                <w:sz w:val="20"/>
                <w:szCs w:val="20"/>
                <w:lang w:val="en-GB" w:eastAsia="en-GB"/>
              </w:rPr>
              <w:t>0.000</w:t>
            </w:r>
            <w:r>
              <w:rPr>
                <w:rFonts w:eastAsia="Calibri"/>
                <w:sz w:val="20"/>
                <w:szCs w:val="20"/>
                <w:lang w:val="en-GB" w:eastAsia="en-GB"/>
              </w:rPr>
              <w:t>127</w:t>
            </w:r>
          </w:p>
        </w:tc>
        <w:tc>
          <w:tcPr>
            <w:tcW w:w="2311" w:type="dxa"/>
          </w:tcPr>
          <w:p w:rsidR="0091285A" w:rsidRPr="00CF2EB8" w:rsidRDefault="00DB6F06" w:rsidP="00DB6F06">
            <w:pPr>
              <w:widowControl w:val="0"/>
              <w:suppressAutoHyphens/>
              <w:spacing w:line="276" w:lineRule="auto"/>
              <w:jc w:val="center"/>
              <w:rPr>
                <w:rFonts w:eastAsia="Calibri"/>
                <w:sz w:val="20"/>
                <w:szCs w:val="20"/>
                <w:lang w:val="en-GB" w:eastAsia="en-GB"/>
              </w:rPr>
            </w:pPr>
            <w:r w:rsidRPr="00DB6F06">
              <w:rPr>
                <w:rFonts w:eastAsia="Calibri"/>
                <w:sz w:val="20"/>
                <w:szCs w:val="20"/>
                <w:lang w:val="en-GB" w:eastAsia="en-GB"/>
              </w:rPr>
              <w:t>0.000</w:t>
            </w:r>
            <w:r>
              <w:rPr>
                <w:rFonts w:eastAsia="Calibri"/>
                <w:sz w:val="20"/>
                <w:szCs w:val="20"/>
                <w:lang w:val="en-GB" w:eastAsia="en-GB"/>
              </w:rPr>
              <w:t>0365</w:t>
            </w:r>
          </w:p>
        </w:tc>
      </w:tr>
      <w:tr w:rsidR="0091285A" w:rsidRPr="00CF2EB8" w:rsidTr="005E61D4">
        <w:trPr>
          <w:jc w:val="center"/>
        </w:trPr>
        <w:tc>
          <w:tcPr>
            <w:tcW w:w="2310" w:type="dxa"/>
          </w:tcPr>
          <w:p w:rsidR="0091285A" w:rsidRPr="00CF2EB8" w:rsidRDefault="0091285A" w:rsidP="006052EA">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H</w:t>
            </w:r>
            <w:r w:rsidRPr="00CF2EB8">
              <w:rPr>
                <w:rFonts w:eastAsia="Calibri"/>
                <w:sz w:val="20"/>
                <w:szCs w:val="20"/>
                <w:vertAlign w:val="subscript"/>
                <w:lang w:val="en-GB" w:eastAsia="en-GB"/>
              </w:rPr>
              <w:t>2</w:t>
            </w:r>
          </w:p>
        </w:tc>
        <w:tc>
          <w:tcPr>
            <w:tcW w:w="2310" w:type="dxa"/>
          </w:tcPr>
          <w:p w:rsidR="0091285A" w:rsidRPr="00CF2EB8" w:rsidRDefault="00DB6F06" w:rsidP="00DB6F06">
            <w:pPr>
              <w:widowControl w:val="0"/>
              <w:suppressAutoHyphens/>
              <w:spacing w:line="276" w:lineRule="auto"/>
              <w:jc w:val="center"/>
              <w:rPr>
                <w:rFonts w:eastAsia="Calibri"/>
                <w:sz w:val="20"/>
                <w:szCs w:val="20"/>
                <w:lang w:val="en-GB" w:eastAsia="en-GB"/>
              </w:rPr>
            </w:pPr>
            <w:r w:rsidRPr="00DB6F06">
              <w:rPr>
                <w:rFonts w:eastAsia="Calibri"/>
                <w:sz w:val="20"/>
                <w:szCs w:val="20"/>
                <w:lang w:val="en-GB" w:eastAsia="en-GB"/>
              </w:rPr>
              <w:t>0.00</w:t>
            </w:r>
            <w:r>
              <w:rPr>
                <w:rFonts w:eastAsia="Calibri"/>
                <w:sz w:val="20"/>
                <w:szCs w:val="20"/>
                <w:lang w:val="en-GB" w:eastAsia="en-GB"/>
              </w:rPr>
              <w:t>332</w:t>
            </w:r>
          </w:p>
        </w:tc>
        <w:tc>
          <w:tcPr>
            <w:tcW w:w="2311" w:type="dxa"/>
          </w:tcPr>
          <w:p w:rsidR="0091285A" w:rsidRPr="00CF2EB8" w:rsidRDefault="00DB6F06" w:rsidP="003D3F16">
            <w:pPr>
              <w:widowControl w:val="0"/>
              <w:suppressAutoHyphens/>
              <w:spacing w:line="276" w:lineRule="auto"/>
              <w:jc w:val="center"/>
              <w:rPr>
                <w:rFonts w:eastAsia="Calibri"/>
                <w:sz w:val="20"/>
                <w:szCs w:val="20"/>
                <w:lang w:val="en-GB" w:eastAsia="en-GB"/>
              </w:rPr>
            </w:pPr>
            <w:r w:rsidRPr="00DB6F06">
              <w:rPr>
                <w:rFonts w:eastAsia="Calibri"/>
                <w:sz w:val="20"/>
                <w:szCs w:val="20"/>
                <w:lang w:val="en-GB" w:eastAsia="en-GB"/>
              </w:rPr>
              <w:t>0.00</w:t>
            </w:r>
            <w:r w:rsidR="003D3F16">
              <w:rPr>
                <w:rFonts w:eastAsia="Calibri"/>
                <w:sz w:val="20"/>
                <w:szCs w:val="20"/>
                <w:lang w:val="en-GB" w:eastAsia="en-GB"/>
              </w:rPr>
              <w:t>196</w:t>
            </w:r>
          </w:p>
        </w:tc>
        <w:tc>
          <w:tcPr>
            <w:tcW w:w="2311" w:type="dxa"/>
          </w:tcPr>
          <w:p w:rsidR="0091285A" w:rsidRPr="00CF2EB8" w:rsidRDefault="003D3F16" w:rsidP="003D3F16">
            <w:pPr>
              <w:widowControl w:val="0"/>
              <w:suppressAutoHyphens/>
              <w:spacing w:line="276" w:lineRule="auto"/>
              <w:jc w:val="center"/>
              <w:rPr>
                <w:rFonts w:eastAsia="Calibri"/>
                <w:sz w:val="20"/>
                <w:szCs w:val="20"/>
                <w:lang w:val="en-GB" w:eastAsia="en-GB"/>
              </w:rPr>
            </w:pPr>
            <w:r w:rsidRPr="003D3F16">
              <w:rPr>
                <w:rFonts w:eastAsia="Calibri"/>
                <w:sz w:val="20"/>
                <w:szCs w:val="20"/>
                <w:lang w:val="en-GB" w:eastAsia="en-GB"/>
              </w:rPr>
              <w:t>0.001</w:t>
            </w:r>
            <w:r>
              <w:rPr>
                <w:rFonts w:eastAsia="Calibri"/>
                <w:sz w:val="20"/>
                <w:szCs w:val="20"/>
                <w:lang w:val="en-GB" w:eastAsia="en-GB"/>
              </w:rPr>
              <w:t>09</w:t>
            </w:r>
          </w:p>
        </w:tc>
      </w:tr>
      <w:tr w:rsidR="0091285A" w:rsidRPr="00CF2EB8" w:rsidTr="005E61D4">
        <w:trPr>
          <w:jc w:val="center"/>
        </w:trPr>
        <w:tc>
          <w:tcPr>
            <w:tcW w:w="2310" w:type="dxa"/>
          </w:tcPr>
          <w:p w:rsidR="0091285A" w:rsidRPr="00CF2EB8" w:rsidRDefault="0091285A" w:rsidP="006052EA">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NO</w:t>
            </w:r>
          </w:p>
        </w:tc>
        <w:tc>
          <w:tcPr>
            <w:tcW w:w="2310" w:type="dxa"/>
          </w:tcPr>
          <w:p w:rsidR="0091285A" w:rsidRPr="00CF2EB8" w:rsidRDefault="0091285A" w:rsidP="003D3F16">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0.0</w:t>
            </w:r>
            <w:r w:rsidR="003D3F16">
              <w:rPr>
                <w:rFonts w:eastAsia="Calibri"/>
                <w:sz w:val="20"/>
                <w:szCs w:val="20"/>
                <w:lang w:val="en-GB" w:eastAsia="en-GB"/>
              </w:rPr>
              <w:t>0258</w:t>
            </w:r>
          </w:p>
        </w:tc>
        <w:tc>
          <w:tcPr>
            <w:tcW w:w="2311" w:type="dxa"/>
          </w:tcPr>
          <w:p w:rsidR="0091285A" w:rsidRPr="00CF2EB8" w:rsidRDefault="003D3F16" w:rsidP="003D3F16">
            <w:pPr>
              <w:widowControl w:val="0"/>
              <w:suppressAutoHyphens/>
              <w:spacing w:line="276" w:lineRule="auto"/>
              <w:jc w:val="center"/>
              <w:rPr>
                <w:rFonts w:eastAsia="Calibri"/>
                <w:sz w:val="20"/>
                <w:szCs w:val="20"/>
                <w:lang w:val="en-GB" w:eastAsia="en-GB"/>
              </w:rPr>
            </w:pPr>
            <w:r w:rsidRPr="003D3F16">
              <w:rPr>
                <w:rFonts w:eastAsia="Calibri"/>
                <w:sz w:val="20"/>
                <w:szCs w:val="20"/>
                <w:lang w:val="en-GB" w:eastAsia="en-GB"/>
              </w:rPr>
              <w:t>0.00</w:t>
            </w:r>
            <w:r>
              <w:rPr>
                <w:rFonts w:eastAsia="Calibri"/>
                <w:sz w:val="20"/>
                <w:szCs w:val="20"/>
                <w:lang w:val="en-GB" w:eastAsia="en-GB"/>
              </w:rPr>
              <w:t>223</w:t>
            </w:r>
          </w:p>
        </w:tc>
        <w:tc>
          <w:tcPr>
            <w:tcW w:w="2311" w:type="dxa"/>
          </w:tcPr>
          <w:p w:rsidR="0091285A" w:rsidRPr="00CF2EB8" w:rsidRDefault="003D3F16" w:rsidP="006052EA">
            <w:pPr>
              <w:widowControl w:val="0"/>
              <w:suppressAutoHyphens/>
              <w:spacing w:line="276" w:lineRule="auto"/>
              <w:jc w:val="center"/>
              <w:rPr>
                <w:rFonts w:eastAsia="Calibri"/>
                <w:sz w:val="20"/>
                <w:szCs w:val="20"/>
                <w:lang w:val="en-GB" w:eastAsia="en-GB"/>
              </w:rPr>
            </w:pPr>
            <w:r w:rsidRPr="003D3F16">
              <w:rPr>
                <w:rFonts w:eastAsia="Calibri"/>
                <w:sz w:val="20"/>
                <w:szCs w:val="20"/>
                <w:lang w:val="en-GB" w:eastAsia="en-GB"/>
              </w:rPr>
              <w:t>0.00176</w:t>
            </w:r>
          </w:p>
        </w:tc>
      </w:tr>
      <w:tr w:rsidR="0091285A" w:rsidRPr="00CF2EB8" w:rsidTr="005E61D4">
        <w:trPr>
          <w:trHeight w:val="70"/>
          <w:jc w:val="center"/>
        </w:trPr>
        <w:tc>
          <w:tcPr>
            <w:tcW w:w="2310" w:type="dxa"/>
          </w:tcPr>
          <w:p w:rsidR="0091285A" w:rsidRPr="00CF2EB8" w:rsidRDefault="0091285A" w:rsidP="006052EA">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Adiabatic Flame T</w:t>
            </w:r>
            <w:r w:rsidR="0026480F">
              <w:rPr>
                <w:rFonts w:eastAsia="Calibri"/>
                <w:sz w:val="20"/>
                <w:szCs w:val="20"/>
                <w:lang w:val="en-GB" w:eastAsia="en-GB"/>
              </w:rPr>
              <w:t>emp</w:t>
            </w:r>
          </w:p>
        </w:tc>
        <w:tc>
          <w:tcPr>
            <w:tcW w:w="2310" w:type="dxa"/>
          </w:tcPr>
          <w:p w:rsidR="0091285A" w:rsidRPr="00CF2EB8" w:rsidRDefault="0091285A" w:rsidP="006052EA">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2272K</w:t>
            </w:r>
          </w:p>
        </w:tc>
        <w:tc>
          <w:tcPr>
            <w:tcW w:w="2311" w:type="dxa"/>
          </w:tcPr>
          <w:p w:rsidR="0091285A" w:rsidRPr="00CF2EB8" w:rsidRDefault="0091285A" w:rsidP="006052EA">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2331.6K</w:t>
            </w:r>
          </w:p>
        </w:tc>
        <w:tc>
          <w:tcPr>
            <w:tcW w:w="2311" w:type="dxa"/>
          </w:tcPr>
          <w:p w:rsidR="0091285A" w:rsidRPr="00CF2EB8" w:rsidRDefault="0091285A" w:rsidP="006052EA">
            <w:pPr>
              <w:widowControl w:val="0"/>
              <w:suppressAutoHyphens/>
              <w:spacing w:line="276" w:lineRule="auto"/>
              <w:jc w:val="center"/>
              <w:rPr>
                <w:rFonts w:eastAsia="Calibri"/>
                <w:sz w:val="20"/>
                <w:szCs w:val="20"/>
                <w:lang w:val="en-GB" w:eastAsia="en-GB"/>
              </w:rPr>
            </w:pPr>
            <w:r w:rsidRPr="00CF2EB8">
              <w:rPr>
                <w:rFonts w:eastAsia="Calibri"/>
                <w:sz w:val="20"/>
                <w:szCs w:val="20"/>
                <w:lang w:val="en-GB" w:eastAsia="en-GB"/>
              </w:rPr>
              <w:t>2372.4K</w:t>
            </w:r>
          </w:p>
        </w:tc>
      </w:tr>
    </w:tbl>
    <w:p w:rsidR="0091285A" w:rsidRDefault="0091285A" w:rsidP="0091285A">
      <w:pPr>
        <w:rPr>
          <w:lang w:val="en-GB" w:eastAsia="en-GB"/>
        </w:rPr>
      </w:pPr>
    </w:p>
    <w:p w:rsidR="00B00265" w:rsidRDefault="00B00265" w:rsidP="005E61D4">
      <w:pPr>
        <w:spacing w:after="120"/>
        <w:rPr>
          <w:rFonts w:ascii="Arial" w:eastAsiaTheme="majorEastAsia" w:hAnsi="Arial" w:cs="Arial"/>
          <w:b/>
          <w:sz w:val="20"/>
          <w:szCs w:val="20"/>
          <w:lang w:val="en-GB" w:eastAsia="en-GB"/>
        </w:rPr>
      </w:pPr>
      <w:bookmarkStart w:id="10" w:name="_Toc406588641"/>
    </w:p>
    <w:p w:rsidR="001C21A4" w:rsidRDefault="001C21A4" w:rsidP="005E61D4">
      <w:pPr>
        <w:spacing w:after="120"/>
        <w:rPr>
          <w:rFonts w:ascii="Arial" w:eastAsiaTheme="majorEastAsia" w:hAnsi="Arial" w:cs="Arial"/>
          <w:b/>
          <w:sz w:val="20"/>
          <w:szCs w:val="20"/>
          <w:lang w:val="en-GB" w:eastAsia="en-GB"/>
        </w:rPr>
      </w:pPr>
    </w:p>
    <w:p w:rsidR="001C21A4" w:rsidRDefault="001C21A4" w:rsidP="005E61D4">
      <w:pPr>
        <w:spacing w:after="120"/>
        <w:rPr>
          <w:rFonts w:ascii="Arial" w:eastAsiaTheme="majorEastAsia" w:hAnsi="Arial" w:cs="Arial"/>
          <w:b/>
          <w:sz w:val="20"/>
          <w:szCs w:val="20"/>
          <w:lang w:val="en-GB" w:eastAsia="en-GB"/>
        </w:rPr>
      </w:pPr>
    </w:p>
    <w:p w:rsidR="00AC6D49" w:rsidRDefault="0086232D" w:rsidP="005E61D4">
      <w:pPr>
        <w:spacing w:after="120"/>
        <w:rPr>
          <w:rFonts w:ascii="Arial" w:eastAsiaTheme="majorEastAsia" w:hAnsi="Arial" w:cs="Arial"/>
          <w:b/>
          <w:sz w:val="20"/>
          <w:szCs w:val="20"/>
          <w:lang w:val="en-GB" w:eastAsia="en-GB"/>
        </w:rPr>
      </w:pPr>
      <w:r>
        <w:rPr>
          <w:rFonts w:ascii="Arial" w:eastAsiaTheme="majorEastAsia" w:hAnsi="Arial" w:cs="Arial"/>
          <w:b/>
          <w:sz w:val="20"/>
          <w:szCs w:val="20"/>
          <w:lang w:val="en-GB" w:eastAsia="en-GB"/>
        </w:rPr>
        <w:t>OH</w:t>
      </w:r>
      <w:r w:rsidR="0034445C">
        <w:rPr>
          <w:rFonts w:ascii="Arial" w:eastAsiaTheme="majorEastAsia" w:hAnsi="Arial" w:cs="Arial"/>
          <w:b/>
          <w:sz w:val="20"/>
          <w:szCs w:val="20"/>
          <w:lang w:val="en-GB" w:eastAsia="en-GB"/>
        </w:rPr>
        <w:t>*</w:t>
      </w:r>
      <w:r>
        <w:rPr>
          <w:rFonts w:ascii="Arial" w:eastAsiaTheme="majorEastAsia" w:hAnsi="Arial" w:cs="Arial"/>
          <w:b/>
          <w:sz w:val="20"/>
          <w:szCs w:val="20"/>
          <w:lang w:val="en-GB" w:eastAsia="en-GB"/>
        </w:rPr>
        <w:t xml:space="preserve"> </w:t>
      </w:r>
      <w:r w:rsidR="00F61578">
        <w:rPr>
          <w:rFonts w:ascii="Arial" w:eastAsiaTheme="majorEastAsia" w:hAnsi="Arial" w:cs="Arial"/>
          <w:b/>
          <w:sz w:val="20"/>
          <w:szCs w:val="20"/>
          <w:lang w:val="en-GB" w:eastAsia="en-GB"/>
        </w:rPr>
        <w:t>Chemiluminescenc</w:t>
      </w:r>
      <w:r w:rsidR="00AC6D49" w:rsidRPr="005E61D4">
        <w:rPr>
          <w:rFonts w:ascii="Arial" w:eastAsiaTheme="majorEastAsia" w:hAnsi="Arial" w:cs="Arial"/>
          <w:b/>
          <w:sz w:val="20"/>
          <w:szCs w:val="20"/>
          <w:lang w:val="en-GB" w:eastAsia="en-GB"/>
        </w:rPr>
        <w:t>e Analyses</w:t>
      </w:r>
    </w:p>
    <w:p w:rsidR="007A3A5C" w:rsidRPr="007A3A5C" w:rsidRDefault="0086232D" w:rsidP="005F37DA">
      <w:pPr>
        <w:spacing w:line="360" w:lineRule="auto"/>
        <w:jc w:val="both"/>
        <w:rPr>
          <w:rFonts w:eastAsia="Calibri"/>
          <w:lang w:val="en-GB" w:eastAsia="en-GB"/>
        </w:rPr>
      </w:pPr>
      <w:r>
        <w:rPr>
          <w:rFonts w:eastAsia="Calibri"/>
          <w:lang w:val="en-GB" w:eastAsia="en-GB"/>
        </w:rPr>
        <w:lastRenderedPageBreak/>
        <w:t>OH</w:t>
      </w:r>
      <w:r w:rsidR="0034445C">
        <w:rPr>
          <w:rFonts w:eastAsia="Calibri"/>
          <w:lang w:val="en-GB" w:eastAsia="en-GB"/>
        </w:rPr>
        <w:t>*</w:t>
      </w:r>
      <w:r>
        <w:rPr>
          <w:rFonts w:eastAsia="Calibri"/>
          <w:lang w:val="en-GB" w:eastAsia="en-GB"/>
        </w:rPr>
        <w:t xml:space="preserve"> c</w:t>
      </w:r>
      <w:r w:rsidR="00F61578">
        <w:rPr>
          <w:rFonts w:eastAsia="Calibri"/>
          <w:lang w:val="en-GB" w:eastAsia="en-GB"/>
        </w:rPr>
        <w:t>hemiluminescenc</w:t>
      </w:r>
      <w:r w:rsidR="007A3A5C" w:rsidRPr="007A3A5C">
        <w:rPr>
          <w:rFonts w:eastAsia="Calibri"/>
          <w:lang w:val="en-GB" w:eastAsia="en-GB"/>
        </w:rPr>
        <w:t>e studies were carried out</w:t>
      </w:r>
      <w:r w:rsidR="007A3A5C">
        <w:rPr>
          <w:rFonts w:eastAsia="Calibri"/>
          <w:lang w:val="en-GB" w:eastAsia="en-GB"/>
        </w:rPr>
        <w:t xml:space="preserve"> for all conditions. Comparison</w:t>
      </w:r>
      <w:r w:rsidR="00E53110">
        <w:rPr>
          <w:rFonts w:eastAsia="Calibri"/>
          <w:lang w:val="en-GB" w:eastAsia="en-GB"/>
        </w:rPr>
        <w:t>s</w:t>
      </w:r>
      <w:r w:rsidR="007A3A5C">
        <w:rPr>
          <w:rFonts w:eastAsia="Calibri"/>
          <w:lang w:val="en-GB" w:eastAsia="en-GB"/>
        </w:rPr>
        <w:t xml:space="preserve"> between</w:t>
      </w:r>
      <w:r w:rsidR="00C664BB">
        <w:rPr>
          <w:rFonts w:eastAsia="Calibri"/>
          <w:lang w:val="en-GB" w:eastAsia="en-GB"/>
        </w:rPr>
        <w:t xml:space="preserve"> biofuels</w:t>
      </w:r>
      <w:r w:rsidR="007A3A5C">
        <w:rPr>
          <w:rFonts w:eastAsia="Calibri"/>
          <w:lang w:val="en-GB" w:eastAsia="en-GB"/>
        </w:rPr>
        <w:t xml:space="preserve"> were performed to observe the progression of OH radi</w:t>
      </w:r>
      <w:r w:rsidR="00C664BB">
        <w:rPr>
          <w:rFonts w:eastAsia="Calibri"/>
          <w:lang w:val="en-GB" w:eastAsia="en-GB"/>
        </w:rPr>
        <w:t>cals at different pressures</w:t>
      </w:r>
      <w:r w:rsidR="00142925">
        <w:rPr>
          <w:rFonts w:eastAsia="Calibri"/>
          <w:lang w:val="en-GB" w:eastAsia="en-GB"/>
        </w:rPr>
        <w:t>, Fig</w:t>
      </w:r>
      <w:r w:rsidR="00A137D8">
        <w:rPr>
          <w:rFonts w:eastAsia="Calibri"/>
          <w:lang w:val="en-GB" w:eastAsia="en-GB"/>
        </w:rPr>
        <w:t>ure</w:t>
      </w:r>
      <w:r w:rsidR="00142925">
        <w:rPr>
          <w:rFonts w:eastAsia="Calibri"/>
          <w:lang w:val="en-GB" w:eastAsia="en-GB"/>
        </w:rPr>
        <w:t>s</w:t>
      </w:r>
      <w:r w:rsidR="007A3A5C" w:rsidRPr="007A3A5C">
        <w:rPr>
          <w:rFonts w:eastAsia="Calibri"/>
          <w:lang w:val="en-GB" w:eastAsia="en-GB"/>
        </w:rPr>
        <w:t xml:space="preserve"> 12 and 13. </w:t>
      </w:r>
      <w:r w:rsidR="007A3A5C">
        <w:rPr>
          <w:rFonts w:eastAsia="Calibri"/>
          <w:lang w:val="en-GB" w:eastAsia="en-GB"/>
        </w:rPr>
        <w:t>Abel inversion wa</w:t>
      </w:r>
      <w:r w:rsidR="00E53110">
        <w:rPr>
          <w:rFonts w:eastAsia="Calibri"/>
          <w:lang w:val="en-GB" w:eastAsia="en-GB"/>
        </w:rPr>
        <w:t xml:space="preserve">s applied to produce </w:t>
      </w:r>
      <w:r w:rsidR="007A3A5C">
        <w:rPr>
          <w:rFonts w:eastAsia="Calibri"/>
          <w:lang w:val="en-GB" w:eastAsia="en-GB"/>
        </w:rPr>
        <w:t>intensity maps</w:t>
      </w:r>
      <w:r w:rsidR="00E53110">
        <w:rPr>
          <w:rFonts w:eastAsia="Calibri"/>
          <w:lang w:val="en-GB" w:eastAsia="en-GB"/>
        </w:rPr>
        <w:t xml:space="preserve"> normalized</w:t>
      </w:r>
      <w:r w:rsidR="007A3A5C">
        <w:rPr>
          <w:rFonts w:eastAsia="Calibri"/>
          <w:lang w:val="en-GB" w:eastAsia="en-GB"/>
        </w:rPr>
        <w:t xml:space="preserve"> </w:t>
      </w:r>
      <w:r w:rsidR="00E53110">
        <w:rPr>
          <w:rFonts w:eastAsia="Calibri"/>
          <w:lang w:val="en-GB" w:eastAsia="en-GB"/>
        </w:rPr>
        <w:t>on the basis of</w:t>
      </w:r>
      <w:r w:rsidR="007A3A5C">
        <w:rPr>
          <w:rFonts w:eastAsia="Calibri"/>
          <w:lang w:val="en-GB" w:eastAsia="en-GB"/>
        </w:rPr>
        <w:t xml:space="preserve"> the most intense </w:t>
      </w:r>
      <w:r w:rsidR="0034445C">
        <w:rPr>
          <w:rFonts w:eastAsia="Calibri"/>
          <w:lang w:val="en-GB" w:eastAsia="en-GB"/>
        </w:rPr>
        <w:t xml:space="preserve">luminosity </w:t>
      </w:r>
      <w:r w:rsidR="00564FD6">
        <w:rPr>
          <w:rFonts w:eastAsia="Calibri"/>
          <w:lang w:val="en-GB" w:eastAsia="en-GB"/>
        </w:rPr>
        <w:t>value</w:t>
      </w:r>
      <w:r w:rsidR="007A3A5C">
        <w:rPr>
          <w:rFonts w:eastAsia="Calibri"/>
          <w:lang w:val="en-GB" w:eastAsia="en-GB"/>
        </w:rPr>
        <w:t>.</w:t>
      </w:r>
      <w:r w:rsidR="00860EFA">
        <w:rPr>
          <w:rFonts w:eastAsia="Calibri"/>
          <w:lang w:val="en-GB" w:eastAsia="en-GB"/>
        </w:rPr>
        <w:t xml:space="preserve"> </w:t>
      </w:r>
      <w:r w:rsidR="00860EFA" w:rsidRPr="00BE0AF9">
        <w:rPr>
          <w:rFonts w:eastAsia="Calibri"/>
          <w:lang w:val="en-GB" w:eastAsia="en-GB"/>
        </w:rPr>
        <w:t>Hence, of all the images shown herein, the highest pixel level is used to set a nominal maximum luminosity and all of the results are scaled with respect to this, which allows for a more realistic comparison of global intensity.</w:t>
      </w:r>
      <w:r w:rsidR="007A3A5C">
        <w:rPr>
          <w:rFonts w:eastAsia="Calibri"/>
          <w:lang w:val="en-GB" w:eastAsia="en-GB"/>
        </w:rPr>
        <w:t xml:space="preserve"> Results clearly show a</w:t>
      </w:r>
      <w:r w:rsidR="0030693F">
        <w:rPr>
          <w:rFonts w:eastAsia="Calibri"/>
          <w:lang w:val="en-GB" w:eastAsia="en-GB"/>
        </w:rPr>
        <w:t xml:space="preserve"> large amount of OH radicals at low pressure in the region where the </w:t>
      </w:r>
      <w:r w:rsidR="00AD6E21">
        <w:rPr>
          <w:rFonts w:eastAsia="Calibri"/>
          <w:lang w:val="en-GB" w:eastAsia="en-GB"/>
        </w:rPr>
        <w:t>swirling flame</w:t>
      </w:r>
      <w:r w:rsidR="0030693F">
        <w:rPr>
          <w:rFonts w:eastAsia="Calibri"/>
          <w:lang w:val="en-GB" w:eastAsia="en-GB"/>
        </w:rPr>
        <w:t xml:space="preserve"> is positioned. </w:t>
      </w:r>
    </w:p>
    <w:p w:rsidR="00E15742" w:rsidRDefault="0034445C" w:rsidP="00E15742">
      <w:pPr>
        <w:keepNext/>
        <w:keepLines/>
        <w:spacing w:before="40" w:after="120" w:line="276" w:lineRule="auto"/>
        <w:jc w:val="center"/>
        <w:outlineLvl w:val="1"/>
        <w:rPr>
          <w:rFonts w:ascii="Arial" w:hAnsi="Arial" w:cs="Arial"/>
          <w:b/>
          <w:bCs/>
          <w:sz w:val="20"/>
          <w:szCs w:val="20"/>
        </w:rPr>
      </w:pPr>
      <w:r>
        <w:rPr>
          <w:rFonts w:ascii="Arial" w:hAnsi="Arial" w:cs="Arial"/>
          <w:b/>
          <w:bCs/>
          <w:noProof/>
          <w:sz w:val="20"/>
          <w:szCs w:val="20"/>
          <w:lang w:val="en-GB" w:eastAsia="en-GB"/>
        </w:rPr>
        <w:drawing>
          <wp:inline distT="0" distB="0" distL="0" distR="0" wp14:anchorId="3B2C8568" wp14:editId="3606AAE4">
            <wp:extent cx="6400800" cy="1857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saturated Biodiesel OH Chemiluminescence_Abel_TP9_TP17_Normalized.tif"/>
                    <pic:cNvPicPr/>
                  </pic:nvPicPr>
                  <pic:blipFill>
                    <a:blip r:embed="rId46">
                      <a:extLst>
                        <a:ext uri="{28A0092B-C50C-407E-A947-70E740481C1C}">
                          <a14:useLocalDpi xmlns:a14="http://schemas.microsoft.com/office/drawing/2010/main" val="0"/>
                        </a:ext>
                      </a:extLst>
                    </a:blip>
                    <a:stretch>
                      <a:fillRect/>
                    </a:stretch>
                  </pic:blipFill>
                  <pic:spPr>
                    <a:xfrm>
                      <a:off x="0" y="0"/>
                      <a:ext cx="6400800" cy="1857375"/>
                    </a:xfrm>
                    <a:prstGeom prst="rect">
                      <a:avLst/>
                    </a:prstGeom>
                  </pic:spPr>
                </pic:pic>
              </a:graphicData>
            </a:graphic>
          </wp:inline>
        </w:drawing>
      </w:r>
    </w:p>
    <w:p w:rsidR="00B11AD1" w:rsidRDefault="00B11AD1" w:rsidP="0034445C">
      <w:pPr>
        <w:widowControl w:val="0"/>
        <w:suppressAutoHyphens/>
        <w:spacing w:after="120" w:line="360" w:lineRule="auto"/>
        <w:jc w:val="center"/>
        <w:rPr>
          <w:color w:val="000000"/>
          <w:sz w:val="18"/>
          <w:szCs w:val="18"/>
          <w:lang w:val="en-GB" w:eastAsia="en-GB"/>
        </w:rPr>
      </w:pPr>
      <w:r>
        <w:rPr>
          <w:color w:val="000000"/>
          <w:sz w:val="18"/>
          <w:szCs w:val="18"/>
          <w:lang w:val="en-GB" w:eastAsia="en-GB"/>
        </w:rPr>
        <w:t>FIG 12.</w:t>
      </w:r>
      <w:r w:rsidRPr="0057379A">
        <w:rPr>
          <w:color w:val="000000"/>
          <w:sz w:val="18"/>
          <w:szCs w:val="18"/>
          <w:lang w:val="en-GB" w:eastAsia="en-GB"/>
        </w:rPr>
        <w:t xml:space="preserve"> </w:t>
      </w:r>
      <w:r>
        <w:rPr>
          <w:color w:val="000000"/>
          <w:sz w:val="18"/>
          <w:szCs w:val="18"/>
          <w:lang w:val="en-GB" w:eastAsia="en-GB"/>
        </w:rPr>
        <w:t>Abel inv</w:t>
      </w:r>
      <w:r w:rsidR="00E15742">
        <w:rPr>
          <w:color w:val="000000"/>
          <w:sz w:val="18"/>
          <w:szCs w:val="18"/>
          <w:lang w:val="en-GB" w:eastAsia="en-GB"/>
        </w:rPr>
        <w:t>ersion for OH</w:t>
      </w:r>
      <w:r w:rsidR="00F61578">
        <w:rPr>
          <w:color w:val="000000"/>
          <w:sz w:val="18"/>
          <w:szCs w:val="18"/>
          <w:lang w:val="en-GB" w:eastAsia="en-GB"/>
        </w:rPr>
        <w:t>*</w:t>
      </w:r>
      <w:r w:rsidR="0034445C">
        <w:rPr>
          <w:color w:val="000000"/>
          <w:sz w:val="18"/>
          <w:szCs w:val="18"/>
          <w:lang w:val="en-GB" w:eastAsia="en-GB"/>
        </w:rPr>
        <w:t xml:space="preserve"> chemiluminescense for the Uns</w:t>
      </w:r>
      <w:r w:rsidR="00E15742">
        <w:rPr>
          <w:color w:val="000000"/>
          <w:sz w:val="18"/>
          <w:szCs w:val="18"/>
          <w:lang w:val="en-GB" w:eastAsia="en-GB"/>
        </w:rPr>
        <w:t xml:space="preserve">aturated biodiesel </w:t>
      </w:r>
      <w:r w:rsidR="0034445C">
        <w:rPr>
          <w:color w:val="000000"/>
          <w:sz w:val="18"/>
          <w:szCs w:val="18"/>
          <w:lang w:val="en-GB" w:eastAsia="en-GB"/>
        </w:rPr>
        <w:t>E.R. 0.550 at a) 1.9 bar; and b) 2</w:t>
      </w:r>
      <w:r w:rsidR="00E15742">
        <w:rPr>
          <w:color w:val="000000"/>
          <w:sz w:val="18"/>
          <w:szCs w:val="18"/>
          <w:lang w:val="en-GB" w:eastAsia="en-GB"/>
        </w:rPr>
        <w:t>.9 bar.</w:t>
      </w:r>
      <w:r w:rsidR="00CD4A5D">
        <w:rPr>
          <w:color w:val="000000"/>
          <w:sz w:val="18"/>
          <w:szCs w:val="18"/>
          <w:lang w:val="en-GB" w:eastAsia="en-GB"/>
        </w:rPr>
        <w:t xml:space="preserve"> The burner outlet is denoted as the grey rectangle at the bottom of the figure.</w:t>
      </w:r>
    </w:p>
    <w:p w:rsidR="005F37DA" w:rsidRDefault="0086232D" w:rsidP="00AF4933">
      <w:pPr>
        <w:widowControl w:val="0"/>
        <w:suppressAutoHyphens/>
        <w:spacing w:line="360" w:lineRule="auto"/>
        <w:jc w:val="both"/>
        <w:rPr>
          <w:rFonts w:eastAsia="Calibri"/>
          <w:lang w:val="en-GB" w:eastAsia="en-GB"/>
        </w:rPr>
      </w:pPr>
      <w:r>
        <w:rPr>
          <w:rFonts w:eastAsia="Calibri"/>
          <w:lang w:val="en-GB" w:eastAsia="en-GB"/>
        </w:rPr>
        <w:t>Considerable variation</w:t>
      </w:r>
      <w:r w:rsidR="00006D27">
        <w:rPr>
          <w:rFonts w:eastAsia="Calibri"/>
          <w:lang w:val="en-GB" w:eastAsia="en-GB"/>
        </w:rPr>
        <w:t xml:space="preserve"> between blends</w:t>
      </w:r>
      <w:r>
        <w:rPr>
          <w:rFonts w:eastAsia="Calibri"/>
          <w:lang w:val="en-GB" w:eastAsia="en-GB"/>
        </w:rPr>
        <w:t xml:space="preserve"> was</w:t>
      </w:r>
      <w:r w:rsidR="005F37DA">
        <w:rPr>
          <w:rFonts w:eastAsia="Calibri"/>
          <w:lang w:val="en-GB" w:eastAsia="en-GB"/>
        </w:rPr>
        <w:t xml:space="preserve"> observed at high</w:t>
      </w:r>
      <w:r w:rsidR="00A173B2">
        <w:rPr>
          <w:rFonts w:eastAsia="Calibri"/>
          <w:lang w:val="en-GB" w:eastAsia="en-GB"/>
        </w:rPr>
        <w:t xml:space="preserve"> pressure</w:t>
      </w:r>
      <w:r>
        <w:rPr>
          <w:rFonts w:eastAsia="Calibri"/>
          <w:lang w:val="en-GB" w:eastAsia="en-GB"/>
        </w:rPr>
        <w:t xml:space="preserve">, </w:t>
      </w:r>
      <w:r w:rsidR="00CD4A5D">
        <w:rPr>
          <w:rFonts w:eastAsia="Calibri"/>
          <w:lang w:val="en-GB" w:eastAsia="en-GB"/>
        </w:rPr>
        <w:t xml:space="preserve">as shown in </w:t>
      </w:r>
      <w:r w:rsidR="00142925">
        <w:rPr>
          <w:rFonts w:eastAsia="Calibri"/>
          <w:lang w:val="en-GB" w:eastAsia="en-GB"/>
        </w:rPr>
        <w:t>Fig</w:t>
      </w:r>
      <w:r w:rsidR="00A137D8">
        <w:rPr>
          <w:rFonts w:eastAsia="Calibri"/>
          <w:lang w:val="en-GB" w:eastAsia="en-GB"/>
        </w:rPr>
        <w:t>ure</w:t>
      </w:r>
      <w:r w:rsidR="00142925">
        <w:rPr>
          <w:rFonts w:eastAsia="Calibri"/>
          <w:lang w:val="en-GB" w:eastAsia="en-GB"/>
        </w:rPr>
        <w:t>s</w:t>
      </w:r>
      <w:r w:rsidR="00442D14">
        <w:rPr>
          <w:rFonts w:eastAsia="Calibri"/>
          <w:lang w:val="en-GB" w:eastAsia="en-GB"/>
        </w:rPr>
        <w:t xml:space="preserve"> 12b and</w:t>
      </w:r>
      <w:r>
        <w:rPr>
          <w:rFonts w:eastAsia="Calibri"/>
          <w:lang w:val="en-GB" w:eastAsia="en-GB"/>
        </w:rPr>
        <w:t xml:space="preserve"> 13</w:t>
      </w:r>
      <w:r w:rsidR="00442D14">
        <w:rPr>
          <w:rFonts w:eastAsia="Calibri"/>
          <w:lang w:val="en-GB" w:eastAsia="en-GB"/>
        </w:rPr>
        <w:t>b</w:t>
      </w:r>
      <w:r>
        <w:rPr>
          <w:rFonts w:eastAsia="Calibri"/>
          <w:lang w:val="en-GB" w:eastAsia="en-GB"/>
        </w:rPr>
        <w:t>. The u</w:t>
      </w:r>
      <w:r w:rsidR="00AD6E21">
        <w:rPr>
          <w:rFonts w:eastAsia="Calibri"/>
          <w:lang w:val="en-GB" w:eastAsia="en-GB"/>
        </w:rPr>
        <w:t>nsaturated biodiesel has decreased its OH</w:t>
      </w:r>
      <w:r w:rsidR="00F61578">
        <w:rPr>
          <w:rFonts w:eastAsia="Calibri"/>
          <w:lang w:val="en-GB" w:eastAsia="en-GB"/>
        </w:rPr>
        <w:t>*</w:t>
      </w:r>
      <w:r w:rsidR="00AD6E21">
        <w:rPr>
          <w:rFonts w:eastAsia="Calibri"/>
          <w:lang w:val="en-GB" w:eastAsia="en-GB"/>
        </w:rPr>
        <w:t xml:space="preserve"> pro</w:t>
      </w:r>
      <w:r>
        <w:rPr>
          <w:rFonts w:eastAsia="Calibri"/>
          <w:lang w:val="en-GB" w:eastAsia="en-GB"/>
        </w:rPr>
        <w:t xml:space="preserve">duction, reducing the </w:t>
      </w:r>
      <w:r w:rsidR="00AD6E21">
        <w:rPr>
          <w:rFonts w:eastAsia="Calibri"/>
          <w:lang w:val="en-GB" w:eastAsia="en-GB"/>
        </w:rPr>
        <w:t>reaction zone</w:t>
      </w:r>
      <w:r>
        <w:rPr>
          <w:rFonts w:eastAsia="Calibri"/>
          <w:lang w:val="en-GB" w:eastAsia="en-GB"/>
        </w:rPr>
        <w:t xml:space="preserve"> length of this radical</w:t>
      </w:r>
      <w:r w:rsidR="00FF03DB">
        <w:rPr>
          <w:rFonts w:eastAsia="Calibri"/>
          <w:lang w:val="en-GB" w:eastAsia="en-GB"/>
        </w:rPr>
        <w:t xml:space="preserve"> and thus chemiluminescenc</w:t>
      </w:r>
      <w:r w:rsidR="00AD6E21">
        <w:rPr>
          <w:rFonts w:eastAsia="Calibri"/>
          <w:lang w:val="en-GB" w:eastAsia="en-GB"/>
        </w:rPr>
        <w:t>e intensity</w:t>
      </w:r>
      <w:r w:rsidR="00A173B2">
        <w:rPr>
          <w:rFonts w:eastAsia="Calibri"/>
          <w:lang w:val="en-GB" w:eastAsia="en-GB"/>
        </w:rPr>
        <w:t>, a phenomenon caused by the retraction of the flame</w:t>
      </w:r>
      <w:r w:rsidR="00037827">
        <w:rPr>
          <w:rFonts w:eastAsia="Calibri"/>
          <w:lang w:val="en-GB" w:eastAsia="en-GB"/>
        </w:rPr>
        <w:t xml:space="preserve"> and greater density</w:t>
      </w:r>
      <w:r w:rsidR="00A173B2">
        <w:rPr>
          <w:rFonts w:eastAsia="Calibri"/>
          <w:lang w:val="en-GB" w:eastAsia="en-GB"/>
        </w:rPr>
        <w:t xml:space="preserve"> as a consequenc</w:t>
      </w:r>
      <w:r>
        <w:rPr>
          <w:rFonts w:eastAsia="Calibri"/>
          <w:lang w:val="en-GB" w:eastAsia="en-GB"/>
        </w:rPr>
        <w:t xml:space="preserve">e of </w:t>
      </w:r>
      <w:r w:rsidR="00C543F3">
        <w:rPr>
          <w:rFonts w:eastAsia="Calibri"/>
          <w:lang w:val="en-GB" w:eastAsia="en-GB"/>
        </w:rPr>
        <w:t xml:space="preserve">increased </w:t>
      </w:r>
      <w:r w:rsidR="002D7DEF">
        <w:rPr>
          <w:rFonts w:eastAsia="Calibri"/>
          <w:lang w:val="en-GB" w:eastAsia="en-GB"/>
        </w:rPr>
        <w:t xml:space="preserve">downstream </w:t>
      </w:r>
      <w:r>
        <w:rPr>
          <w:rFonts w:eastAsia="Calibri"/>
          <w:lang w:val="en-GB" w:eastAsia="en-GB"/>
        </w:rPr>
        <w:t>pressure. However, the s</w:t>
      </w:r>
      <w:r w:rsidR="007B4F48">
        <w:rPr>
          <w:rFonts w:eastAsia="Calibri"/>
          <w:lang w:val="en-GB" w:eastAsia="en-GB"/>
        </w:rPr>
        <w:t xml:space="preserve">aturated blend kept showing </w:t>
      </w:r>
      <w:r w:rsidR="002D7DEF">
        <w:rPr>
          <w:rFonts w:eastAsia="Calibri"/>
          <w:lang w:val="en-GB" w:eastAsia="en-GB"/>
        </w:rPr>
        <w:t>OH</w:t>
      </w:r>
      <w:r w:rsidR="00F61578">
        <w:rPr>
          <w:rFonts w:eastAsia="Calibri"/>
          <w:lang w:val="en-GB" w:eastAsia="en-GB"/>
        </w:rPr>
        <w:t>*</w:t>
      </w:r>
      <w:r w:rsidR="002D7DEF">
        <w:rPr>
          <w:rFonts w:eastAsia="Calibri"/>
          <w:lang w:val="en-GB" w:eastAsia="en-GB"/>
        </w:rPr>
        <w:t xml:space="preserve"> intensity </w:t>
      </w:r>
      <w:r w:rsidR="00A173B2">
        <w:rPr>
          <w:rFonts w:eastAsia="Calibri"/>
          <w:lang w:val="en-GB" w:eastAsia="en-GB"/>
        </w:rPr>
        <w:t>profiles similar to those observed at low</w:t>
      </w:r>
      <w:r w:rsidR="00006D27">
        <w:rPr>
          <w:rFonts w:eastAsia="Calibri"/>
          <w:lang w:val="en-GB" w:eastAsia="en-GB"/>
        </w:rPr>
        <w:t>er</w:t>
      </w:r>
      <w:r w:rsidR="00A173B2">
        <w:rPr>
          <w:rFonts w:eastAsia="Calibri"/>
          <w:lang w:val="en-GB" w:eastAsia="en-GB"/>
        </w:rPr>
        <w:t xml:space="preserve"> pressure</w:t>
      </w:r>
      <w:r w:rsidR="002D7DEF">
        <w:rPr>
          <w:rFonts w:eastAsia="Calibri"/>
          <w:lang w:val="en-GB" w:eastAsia="en-GB"/>
        </w:rPr>
        <w:t xml:space="preserve">, </w:t>
      </w:r>
      <w:r w:rsidR="00CD4A5D">
        <w:rPr>
          <w:rFonts w:eastAsia="Calibri"/>
          <w:lang w:val="en-GB" w:eastAsia="en-GB"/>
        </w:rPr>
        <w:t xml:space="preserve">as shown in </w:t>
      </w:r>
      <w:r w:rsidR="00A137D8">
        <w:rPr>
          <w:rFonts w:eastAsia="Calibri"/>
          <w:lang w:val="en-GB" w:eastAsia="en-GB"/>
        </w:rPr>
        <w:t>Figure</w:t>
      </w:r>
      <w:r w:rsidR="002D7DEF">
        <w:rPr>
          <w:rFonts w:eastAsia="Calibri"/>
          <w:lang w:val="en-GB" w:eastAsia="en-GB"/>
        </w:rPr>
        <w:t xml:space="preserve"> </w:t>
      </w:r>
      <w:r w:rsidR="00442D14">
        <w:rPr>
          <w:rFonts w:eastAsia="Calibri"/>
          <w:lang w:val="en-GB" w:eastAsia="en-GB"/>
        </w:rPr>
        <w:t>13</w:t>
      </w:r>
      <w:r w:rsidR="00A173B2">
        <w:rPr>
          <w:rFonts w:eastAsia="Calibri"/>
          <w:lang w:val="en-GB" w:eastAsia="en-GB"/>
        </w:rPr>
        <w:t>.</w:t>
      </w:r>
      <w:r w:rsidR="00AD6E21">
        <w:rPr>
          <w:rFonts w:eastAsia="Calibri"/>
          <w:lang w:val="en-GB" w:eastAsia="en-GB"/>
        </w:rPr>
        <w:t xml:space="preserve"> </w:t>
      </w:r>
      <w:r w:rsidR="009D3369">
        <w:rPr>
          <w:rFonts w:eastAsia="Calibri"/>
          <w:lang w:val="en-GB" w:eastAsia="en-GB"/>
        </w:rPr>
        <w:t xml:space="preserve">Some conclusions can be </w:t>
      </w:r>
      <w:r w:rsidR="00006D27">
        <w:rPr>
          <w:rFonts w:eastAsia="Calibri"/>
          <w:lang w:val="en-GB" w:eastAsia="en-GB"/>
        </w:rPr>
        <w:t>drawn from these results;</w:t>
      </w:r>
      <w:r w:rsidR="002D7DEF">
        <w:rPr>
          <w:rFonts w:eastAsia="Calibri"/>
          <w:lang w:val="en-GB" w:eastAsia="en-GB"/>
        </w:rPr>
        <w:t xml:space="preserve"> </w:t>
      </w:r>
      <w:r w:rsidR="00006D27">
        <w:rPr>
          <w:rFonts w:eastAsia="Calibri"/>
          <w:lang w:val="en-GB" w:eastAsia="en-GB"/>
        </w:rPr>
        <w:t>it seems as if oxygen from the biodiesel was reacting faster than oxyg</w:t>
      </w:r>
      <w:r w:rsidR="003C15EB">
        <w:rPr>
          <w:rFonts w:eastAsia="Calibri"/>
          <w:lang w:val="en-GB" w:eastAsia="en-GB"/>
        </w:rPr>
        <w:t>en from air when solid matter was</w:t>
      </w:r>
      <w:r w:rsidR="00006D27">
        <w:rPr>
          <w:rFonts w:eastAsia="Calibri"/>
          <w:lang w:val="en-GB" w:eastAsia="en-GB"/>
        </w:rPr>
        <w:t xml:space="preserve"> present in the fuel. </w:t>
      </w:r>
    </w:p>
    <w:p w:rsidR="005F37DA" w:rsidRDefault="005F37DA" w:rsidP="005F37DA">
      <w:pPr>
        <w:widowControl w:val="0"/>
        <w:suppressAutoHyphens/>
        <w:spacing w:after="120" w:line="360" w:lineRule="auto"/>
        <w:jc w:val="center"/>
        <w:rPr>
          <w:color w:val="000000"/>
          <w:sz w:val="18"/>
          <w:szCs w:val="18"/>
          <w:lang w:val="en-GB" w:eastAsia="en-GB"/>
        </w:rPr>
      </w:pPr>
      <w:r>
        <w:rPr>
          <w:rFonts w:ascii="Arial" w:hAnsi="Arial" w:cs="Arial"/>
          <w:b/>
          <w:bCs/>
          <w:noProof/>
          <w:sz w:val="20"/>
          <w:szCs w:val="20"/>
          <w:lang w:val="en-GB" w:eastAsia="en-GB"/>
        </w:rPr>
        <w:drawing>
          <wp:inline distT="0" distB="0" distL="0" distR="0" wp14:anchorId="1DFEF374" wp14:editId="58CE62FC">
            <wp:extent cx="6400800" cy="1905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turated Biodiesel OH Chemiluminescence_Abel_TP19_TP25_Normalized.tif"/>
                    <pic:cNvPicPr/>
                  </pic:nvPicPr>
                  <pic:blipFill>
                    <a:blip r:embed="rId47">
                      <a:extLst>
                        <a:ext uri="{28A0092B-C50C-407E-A947-70E740481C1C}">
                          <a14:useLocalDpi xmlns:a14="http://schemas.microsoft.com/office/drawing/2010/main" val="0"/>
                        </a:ext>
                      </a:extLst>
                    </a:blip>
                    <a:stretch>
                      <a:fillRect/>
                    </a:stretch>
                  </pic:blipFill>
                  <pic:spPr>
                    <a:xfrm>
                      <a:off x="0" y="0"/>
                      <a:ext cx="6400800" cy="1905000"/>
                    </a:xfrm>
                    <a:prstGeom prst="rect">
                      <a:avLst/>
                    </a:prstGeom>
                  </pic:spPr>
                </pic:pic>
              </a:graphicData>
            </a:graphic>
          </wp:inline>
        </w:drawing>
      </w:r>
    </w:p>
    <w:p w:rsidR="005F37DA" w:rsidRPr="0057379A" w:rsidRDefault="005F37DA" w:rsidP="005F37DA">
      <w:pPr>
        <w:widowControl w:val="0"/>
        <w:suppressAutoHyphens/>
        <w:spacing w:after="120" w:line="360" w:lineRule="auto"/>
        <w:jc w:val="center"/>
        <w:rPr>
          <w:color w:val="000000"/>
          <w:sz w:val="18"/>
          <w:szCs w:val="18"/>
          <w:lang w:val="en-GB" w:eastAsia="en-GB"/>
        </w:rPr>
      </w:pPr>
      <w:r>
        <w:rPr>
          <w:color w:val="000000"/>
          <w:sz w:val="18"/>
          <w:szCs w:val="18"/>
          <w:lang w:val="en-GB" w:eastAsia="en-GB"/>
        </w:rPr>
        <w:t>FIG 13.</w:t>
      </w:r>
      <w:r w:rsidRPr="0057379A">
        <w:rPr>
          <w:color w:val="000000"/>
          <w:sz w:val="18"/>
          <w:szCs w:val="18"/>
          <w:lang w:val="en-GB" w:eastAsia="en-GB"/>
        </w:rPr>
        <w:t xml:space="preserve"> </w:t>
      </w:r>
      <w:r>
        <w:rPr>
          <w:color w:val="000000"/>
          <w:sz w:val="18"/>
          <w:szCs w:val="18"/>
          <w:lang w:val="en-GB" w:eastAsia="en-GB"/>
        </w:rPr>
        <w:t xml:space="preserve">Abel inversion for OH* chemiluminescense Saturated blend E.R. 0.581 at a) 1.9 bar; and b) 2.9 bar.  </w:t>
      </w:r>
    </w:p>
    <w:p w:rsidR="00AC6D49" w:rsidRPr="005F37DA" w:rsidRDefault="00006D27" w:rsidP="005F37DA">
      <w:pPr>
        <w:widowControl w:val="0"/>
        <w:suppressAutoHyphens/>
        <w:spacing w:line="360" w:lineRule="auto"/>
        <w:jc w:val="both"/>
        <w:rPr>
          <w:rFonts w:eastAsia="Calibri"/>
          <w:lang w:val="en-GB" w:eastAsia="en-GB"/>
        </w:rPr>
      </w:pPr>
      <w:r>
        <w:rPr>
          <w:rFonts w:eastAsia="Calibri"/>
          <w:lang w:val="en-GB" w:eastAsia="en-GB"/>
        </w:rPr>
        <w:lastRenderedPageBreak/>
        <w:t>This assertion comes from the changes in OH</w:t>
      </w:r>
      <w:r w:rsidR="00F61578">
        <w:rPr>
          <w:rFonts w:eastAsia="Calibri"/>
          <w:lang w:val="en-GB" w:eastAsia="en-GB"/>
        </w:rPr>
        <w:t>*</w:t>
      </w:r>
      <w:r>
        <w:rPr>
          <w:rFonts w:eastAsia="Calibri"/>
          <w:lang w:val="en-GB" w:eastAsia="en-GB"/>
        </w:rPr>
        <w:t xml:space="preserve"> intensity in the unsaturated biofuel at various pressures.</w:t>
      </w:r>
      <w:r w:rsidR="002D7DEF">
        <w:rPr>
          <w:rFonts w:eastAsia="Calibri"/>
          <w:lang w:val="en-GB" w:eastAsia="en-GB"/>
        </w:rPr>
        <w:t xml:space="preserve"> Higher pressures mean greater densities, thus more air</w:t>
      </w:r>
      <w:r>
        <w:rPr>
          <w:rFonts w:eastAsia="Calibri"/>
          <w:lang w:val="en-GB" w:eastAsia="en-GB"/>
        </w:rPr>
        <w:t xml:space="preserve"> </w:t>
      </w:r>
      <w:r w:rsidR="00037827">
        <w:rPr>
          <w:rFonts w:eastAsia="Calibri"/>
          <w:lang w:val="en-GB" w:eastAsia="en-GB"/>
        </w:rPr>
        <w:t>adjoining</w:t>
      </w:r>
      <w:r>
        <w:rPr>
          <w:rFonts w:eastAsia="Calibri"/>
          <w:lang w:val="en-GB" w:eastAsia="en-GB"/>
        </w:rPr>
        <w:t xml:space="preserve"> </w:t>
      </w:r>
      <w:r w:rsidR="00037827">
        <w:rPr>
          <w:rFonts w:eastAsia="Calibri"/>
          <w:lang w:val="en-GB" w:eastAsia="en-GB"/>
        </w:rPr>
        <w:t>the flame</w:t>
      </w:r>
      <w:r w:rsidR="002D7DEF">
        <w:rPr>
          <w:rFonts w:eastAsia="Calibri"/>
          <w:lang w:val="en-GB" w:eastAsia="en-GB"/>
        </w:rPr>
        <w:t xml:space="preserve"> leading to greater OH</w:t>
      </w:r>
      <w:r w:rsidR="00F61578">
        <w:rPr>
          <w:rFonts w:eastAsia="Calibri"/>
          <w:lang w:val="en-GB" w:eastAsia="en-GB"/>
        </w:rPr>
        <w:t>*</w:t>
      </w:r>
      <w:r>
        <w:rPr>
          <w:rFonts w:eastAsia="Calibri"/>
          <w:lang w:val="en-GB" w:eastAsia="en-GB"/>
        </w:rPr>
        <w:t xml:space="preserve"> dilution</w:t>
      </w:r>
      <w:r w:rsidR="00037827">
        <w:rPr>
          <w:rFonts w:eastAsia="Calibri"/>
          <w:lang w:val="en-GB" w:eastAsia="en-GB"/>
        </w:rPr>
        <w:t xml:space="preserve"> of a process driven by the surrounding atmosphere</w:t>
      </w:r>
      <w:r>
        <w:rPr>
          <w:rFonts w:eastAsia="Calibri"/>
          <w:lang w:val="en-GB" w:eastAsia="en-GB"/>
        </w:rPr>
        <w:t>. However, since the OH</w:t>
      </w:r>
      <w:r w:rsidR="00F61578">
        <w:rPr>
          <w:rFonts w:eastAsia="Calibri"/>
          <w:lang w:val="en-GB" w:eastAsia="en-GB"/>
        </w:rPr>
        <w:t>*</w:t>
      </w:r>
      <w:r>
        <w:rPr>
          <w:rFonts w:eastAsia="Calibri"/>
          <w:lang w:val="en-GB" w:eastAsia="en-GB"/>
        </w:rPr>
        <w:t xml:space="preserve"> intensity in the saturated flame is similar at various pressures, it is evident that the</w:t>
      </w:r>
      <w:r w:rsidR="002D7DEF">
        <w:rPr>
          <w:rFonts w:eastAsia="Calibri"/>
          <w:lang w:val="en-GB" w:eastAsia="en-GB"/>
        </w:rPr>
        <w:t xml:space="preserve"> OH</w:t>
      </w:r>
      <w:r w:rsidR="00F61578">
        <w:rPr>
          <w:rFonts w:eastAsia="Calibri"/>
          <w:lang w:val="en-GB" w:eastAsia="en-GB"/>
        </w:rPr>
        <w:t>*</w:t>
      </w:r>
      <w:r w:rsidR="002D7DEF">
        <w:rPr>
          <w:rFonts w:eastAsia="Calibri"/>
          <w:lang w:val="en-GB" w:eastAsia="en-GB"/>
        </w:rPr>
        <w:t xml:space="preserve"> production has been kept almost constant from a source independent of </w:t>
      </w:r>
      <w:r w:rsidR="00442D14">
        <w:rPr>
          <w:rFonts w:eastAsia="Calibri"/>
          <w:lang w:val="en-GB" w:eastAsia="en-GB"/>
        </w:rPr>
        <w:t>downstream conditions, i.e. pressure</w:t>
      </w:r>
      <w:r w:rsidR="002D7DEF">
        <w:rPr>
          <w:rFonts w:eastAsia="Calibri"/>
          <w:lang w:val="en-GB" w:eastAsia="en-GB"/>
        </w:rPr>
        <w:t>, with minor dilution impacts at the OH</w:t>
      </w:r>
      <w:r w:rsidR="00F61578">
        <w:rPr>
          <w:rFonts w:eastAsia="Calibri"/>
          <w:lang w:val="en-GB" w:eastAsia="en-GB"/>
        </w:rPr>
        <w:t>*</w:t>
      </w:r>
      <w:r w:rsidR="002D7DEF">
        <w:rPr>
          <w:rFonts w:eastAsia="Calibri"/>
          <w:lang w:val="en-GB" w:eastAsia="en-GB"/>
        </w:rPr>
        <w:t xml:space="preserve"> release location. </w:t>
      </w:r>
      <w:r w:rsidR="00E53110">
        <w:rPr>
          <w:rFonts w:ascii="Arial" w:hAnsi="Arial" w:cs="Arial"/>
          <w:b/>
          <w:bCs/>
          <w:sz w:val="20"/>
          <w:szCs w:val="20"/>
        </w:rPr>
        <w:t xml:space="preserve">  </w:t>
      </w:r>
    </w:p>
    <w:p w:rsidR="005F37DA" w:rsidRDefault="005F37DA" w:rsidP="00034423">
      <w:pPr>
        <w:keepNext/>
        <w:keepLines/>
        <w:spacing w:before="40" w:line="360" w:lineRule="auto"/>
        <w:jc w:val="both"/>
        <w:outlineLvl w:val="1"/>
        <w:rPr>
          <w:rFonts w:eastAsia="Calibri"/>
          <w:lang w:val="en-GB" w:eastAsia="en-GB"/>
        </w:rPr>
      </w:pPr>
      <w:r>
        <w:rPr>
          <w:noProof/>
          <w:lang w:val="en-GB" w:eastAsia="en-GB"/>
        </w:rPr>
        <w:t>Further comparison was performed between the different fuels</w:t>
      </w:r>
      <w:r w:rsidR="00196AC8">
        <w:rPr>
          <w:noProof/>
          <w:lang w:val="en-GB" w:eastAsia="en-GB"/>
        </w:rPr>
        <w:t xml:space="preserve"> at </w:t>
      </w:r>
      <w:r w:rsidR="009D3369">
        <w:rPr>
          <w:noProof/>
          <w:lang w:val="en-GB" w:eastAsia="en-GB"/>
        </w:rPr>
        <w:t xml:space="preserve">the </w:t>
      </w:r>
      <w:r w:rsidR="00196AC8">
        <w:rPr>
          <w:noProof/>
          <w:lang w:val="en-GB" w:eastAsia="en-GB"/>
        </w:rPr>
        <w:t>same</w:t>
      </w:r>
      <w:r>
        <w:rPr>
          <w:noProof/>
          <w:lang w:val="en-GB" w:eastAsia="en-GB"/>
        </w:rPr>
        <w:t xml:space="preserve"> pre</w:t>
      </w:r>
      <w:r w:rsidR="00196AC8">
        <w:rPr>
          <w:noProof/>
          <w:lang w:val="en-GB" w:eastAsia="en-GB"/>
        </w:rPr>
        <w:t>ssure</w:t>
      </w:r>
      <w:r w:rsidR="00142925">
        <w:rPr>
          <w:noProof/>
          <w:lang w:val="en-GB" w:eastAsia="en-GB"/>
        </w:rPr>
        <w:t>, Fig</w:t>
      </w:r>
      <w:r w:rsidR="00A137D8">
        <w:rPr>
          <w:noProof/>
          <w:lang w:val="en-GB" w:eastAsia="en-GB"/>
        </w:rPr>
        <w:t>ure</w:t>
      </w:r>
      <w:r w:rsidR="00142925">
        <w:rPr>
          <w:noProof/>
          <w:lang w:val="en-GB" w:eastAsia="en-GB"/>
        </w:rPr>
        <w:t>s</w:t>
      </w:r>
      <w:r>
        <w:rPr>
          <w:noProof/>
          <w:lang w:val="en-GB" w:eastAsia="en-GB"/>
        </w:rPr>
        <w:t xml:space="preserve"> 14 and 15. T</w:t>
      </w:r>
      <w:r>
        <w:rPr>
          <w:rFonts w:eastAsia="Calibri"/>
          <w:lang w:val="en-GB" w:eastAsia="en-GB"/>
        </w:rPr>
        <w:t xml:space="preserve">he unsaturated blend shows considerable increase in the OH* projections to those observed in the saturated biodiesel. These differences emphasize the evolution of other species overtaking OH* production in the saturated blend further downstream of the burner nozzle. </w:t>
      </w:r>
      <w:r w:rsidR="007B4F48">
        <w:rPr>
          <w:rFonts w:eastAsia="Calibri"/>
          <w:lang w:val="en-GB" w:eastAsia="en-GB"/>
        </w:rPr>
        <w:t xml:space="preserve">From other works </w:t>
      </w:r>
      <w:r w:rsidR="007B4F48">
        <w:rPr>
          <w:rFonts w:eastAsia="Calibri"/>
          <w:lang w:val="en-GB" w:eastAsia="en-GB"/>
        </w:rPr>
        <w:fldChar w:fldCharType="begin"/>
      </w:r>
      <w:r w:rsidR="00034423">
        <w:rPr>
          <w:rFonts w:eastAsia="Calibri"/>
          <w:lang w:val="en-GB" w:eastAsia="en-GB"/>
        </w:rPr>
        <w:instrText xml:space="preserve"> ADDIN EN.CITE &lt;EndNote&gt;&lt;Cite&gt;&lt;Author&gt;Chong&lt;/Author&gt;&lt;Year&gt;2015&lt;/Year&gt;&lt;RecNum&gt;153&lt;/RecNum&gt;&lt;DisplayText&gt;[33]&lt;/DisplayText&gt;&lt;record&gt;&lt;rec-number&gt;153&lt;/rec-number&gt;&lt;foreign-keys&gt;&lt;key app="EN" db-id="9r0f5pwp7zffs2e59tbpfev6sp2xpx29fvsz" timestamp="0"&gt;153&lt;/key&gt;&lt;/foreign-keys&gt;&lt;ref-type name="Journal Article"&gt;17&lt;/ref-type&gt;&lt;contributors&gt;&lt;authors&gt;&lt;author&gt;Chong, Cheng Tung&lt;/author&gt;&lt;author&gt;Hochgreb, Simone&lt;/author&gt;&lt;/authors&gt;&lt;/contributors&gt;&lt;titles&gt;&lt;title&gt;Measurements of non-reacting and reacting flow fields of a liquid swirl flame burner&lt;/title&gt;&lt;secondary-title&gt;Chinese Journal of Mechanical Engineering&lt;/secondary-title&gt;&lt;/titles&gt;&lt;periodical&gt;&lt;full-title&gt;Chinese Journal of Mechanical Engineering&lt;/full-title&gt;&lt;/periodical&gt;&lt;pages&gt;394-401&lt;/pages&gt;&lt;volume&gt;28&lt;/volume&gt;&lt;number&gt;2&lt;/number&gt;&lt;dates&gt;&lt;year&gt;2015&lt;/year&gt;&lt;/dates&gt;&lt;isbn&gt;1000-9345&amp;#xD;2192-8258&lt;/isbn&gt;&lt;urls&gt;&lt;/urls&gt;&lt;electronic-resource-num&gt;10.3901/cjme.2015.0109.011&lt;/electronic-resource-num&gt;&lt;/record&gt;&lt;/Cite&gt;&lt;/EndNote&gt;</w:instrText>
      </w:r>
      <w:r w:rsidR="007B4F48">
        <w:rPr>
          <w:rFonts w:eastAsia="Calibri"/>
          <w:lang w:val="en-GB" w:eastAsia="en-GB"/>
        </w:rPr>
        <w:fldChar w:fldCharType="separate"/>
      </w:r>
      <w:r w:rsidR="00034423">
        <w:rPr>
          <w:rFonts w:eastAsia="Calibri"/>
          <w:noProof/>
          <w:lang w:val="en-GB" w:eastAsia="en-GB"/>
        </w:rPr>
        <w:t>[33]</w:t>
      </w:r>
      <w:r w:rsidR="007B4F48">
        <w:rPr>
          <w:rFonts w:eastAsia="Calibri"/>
          <w:lang w:val="en-GB" w:eastAsia="en-GB"/>
        </w:rPr>
        <w:fldChar w:fldCharType="end"/>
      </w:r>
      <w:r w:rsidR="007B4F48">
        <w:rPr>
          <w:rFonts w:eastAsia="Calibri"/>
          <w:lang w:val="en-GB" w:eastAsia="en-GB"/>
        </w:rPr>
        <w:t xml:space="preserve"> it can be deduced that CH production </w:t>
      </w:r>
      <w:r w:rsidR="00196AC8">
        <w:rPr>
          <w:rFonts w:eastAsia="Calibri"/>
          <w:lang w:val="en-GB" w:eastAsia="en-GB"/>
        </w:rPr>
        <w:t xml:space="preserve">has been </w:t>
      </w:r>
      <w:r w:rsidR="007B4F48">
        <w:rPr>
          <w:rFonts w:eastAsia="Calibri"/>
          <w:lang w:val="en-GB" w:eastAsia="en-GB"/>
        </w:rPr>
        <w:t>enhanced for the saturated blend which shows the greatest NOx formation.</w:t>
      </w:r>
    </w:p>
    <w:p w:rsidR="005F37DA" w:rsidRDefault="005F37DA" w:rsidP="007B4F48">
      <w:pPr>
        <w:keepNext/>
        <w:keepLines/>
        <w:spacing w:line="360" w:lineRule="auto"/>
        <w:jc w:val="both"/>
        <w:outlineLvl w:val="1"/>
        <w:rPr>
          <w:rFonts w:eastAsia="Calibri"/>
          <w:lang w:val="en-GB" w:eastAsia="en-GB"/>
        </w:rPr>
      </w:pPr>
      <w:r>
        <w:rPr>
          <w:rFonts w:eastAsia="Calibri"/>
          <w:noProof/>
          <w:lang w:val="en-GB" w:eastAsia="en-GB"/>
        </w:rPr>
        <w:drawing>
          <wp:inline distT="0" distB="0" distL="0" distR="0">
            <wp:extent cx="6400800" cy="19913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odiesel OH Chemiluminescence_Abel_TP9UnSatBio_TP19SatBio_Normalized.jpg"/>
                    <pic:cNvPicPr/>
                  </pic:nvPicPr>
                  <pic:blipFill>
                    <a:blip r:embed="rId48">
                      <a:extLst>
                        <a:ext uri="{28A0092B-C50C-407E-A947-70E740481C1C}">
                          <a14:useLocalDpi xmlns:a14="http://schemas.microsoft.com/office/drawing/2010/main" val="0"/>
                        </a:ext>
                      </a:extLst>
                    </a:blip>
                    <a:stretch>
                      <a:fillRect/>
                    </a:stretch>
                  </pic:blipFill>
                  <pic:spPr>
                    <a:xfrm>
                      <a:off x="0" y="0"/>
                      <a:ext cx="6400800" cy="1991360"/>
                    </a:xfrm>
                    <a:prstGeom prst="rect">
                      <a:avLst/>
                    </a:prstGeom>
                  </pic:spPr>
                </pic:pic>
              </a:graphicData>
            </a:graphic>
          </wp:inline>
        </w:drawing>
      </w:r>
    </w:p>
    <w:p w:rsidR="007B4F48" w:rsidRDefault="007B4F48" w:rsidP="007B4F48">
      <w:pPr>
        <w:widowControl w:val="0"/>
        <w:suppressAutoHyphens/>
        <w:spacing w:after="120" w:line="360" w:lineRule="auto"/>
        <w:jc w:val="center"/>
        <w:rPr>
          <w:color w:val="000000"/>
          <w:sz w:val="18"/>
          <w:szCs w:val="18"/>
          <w:lang w:val="en-GB" w:eastAsia="en-GB"/>
        </w:rPr>
      </w:pPr>
      <w:r>
        <w:rPr>
          <w:color w:val="000000"/>
          <w:sz w:val="18"/>
          <w:szCs w:val="18"/>
          <w:lang w:val="en-GB" w:eastAsia="en-GB"/>
        </w:rPr>
        <w:t>FIG 14.</w:t>
      </w:r>
      <w:r w:rsidRPr="0057379A">
        <w:rPr>
          <w:color w:val="000000"/>
          <w:sz w:val="18"/>
          <w:szCs w:val="18"/>
          <w:lang w:val="en-GB" w:eastAsia="en-GB"/>
        </w:rPr>
        <w:t xml:space="preserve"> </w:t>
      </w:r>
      <w:r>
        <w:rPr>
          <w:color w:val="000000"/>
          <w:sz w:val="18"/>
          <w:szCs w:val="18"/>
          <w:lang w:val="en-GB" w:eastAsia="en-GB"/>
        </w:rPr>
        <w:t xml:space="preserve">Abel inversion for OH* chemiluminescense at same pressure (1.9 bar) and stoichiometry (~0.58). a) Unsaturated blend;                b) Saturated blend.  </w:t>
      </w:r>
    </w:p>
    <w:p w:rsidR="00196AC8" w:rsidRDefault="00196AC8" w:rsidP="007B4F48">
      <w:pPr>
        <w:widowControl w:val="0"/>
        <w:suppressAutoHyphens/>
        <w:spacing w:after="120" w:line="360" w:lineRule="auto"/>
        <w:jc w:val="center"/>
        <w:rPr>
          <w:color w:val="000000"/>
          <w:sz w:val="18"/>
          <w:szCs w:val="18"/>
          <w:lang w:val="en-GB" w:eastAsia="en-GB"/>
        </w:rPr>
      </w:pPr>
      <w:r>
        <w:rPr>
          <w:noProof/>
          <w:color w:val="000000"/>
          <w:sz w:val="18"/>
          <w:szCs w:val="18"/>
          <w:lang w:val="en-GB" w:eastAsia="en-GB"/>
        </w:rPr>
        <w:drawing>
          <wp:inline distT="0" distB="0" distL="0" distR="0">
            <wp:extent cx="6400800" cy="1986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odiesel OH Chemiluminescence_Abel_TP17UnSatBio_TP25SatBio_Normalized.jpg"/>
                    <pic:cNvPicPr/>
                  </pic:nvPicPr>
                  <pic:blipFill>
                    <a:blip r:embed="rId49">
                      <a:extLst>
                        <a:ext uri="{28A0092B-C50C-407E-A947-70E740481C1C}">
                          <a14:useLocalDpi xmlns:a14="http://schemas.microsoft.com/office/drawing/2010/main" val="0"/>
                        </a:ext>
                      </a:extLst>
                    </a:blip>
                    <a:stretch>
                      <a:fillRect/>
                    </a:stretch>
                  </pic:blipFill>
                  <pic:spPr>
                    <a:xfrm>
                      <a:off x="0" y="0"/>
                      <a:ext cx="6400800" cy="1986915"/>
                    </a:xfrm>
                    <a:prstGeom prst="rect">
                      <a:avLst/>
                    </a:prstGeom>
                  </pic:spPr>
                </pic:pic>
              </a:graphicData>
            </a:graphic>
          </wp:inline>
        </w:drawing>
      </w:r>
    </w:p>
    <w:p w:rsidR="00196AC8" w:rsidRDefault="00196AC8" w:rsidP="00196AC8">
      <w:pPr>
        <w:widowControl w:val="0"/>
        <w:suppressAutoHyphens/>
        <w:spacing w:after="120" w:line="360" w:lineRule="auto"/>
        <w:jc w:val="center"/>
        <w:rPr>
          <w:color w:val="000000"/>
          <w:sz w:val="18"/>
          <w:szCs w:val="18"/>
          <w:lang w:val="en-GB" w:eastAsia="en-GB"/>
        </w:rPr>
      </w:pPr>
      <w:r>
        <w:rPr>
          <w:color w:val="000000"/>
          <w:sz w:val="18"/>
          <w:szCs w:val="18"/>
          <w:lang w:val="en-GB" w:eastAsia="en-GB"/>
        </w:rPr>
        <w:t>FIG 15.</w:t>
      </w:r>
      <w:r w:rsidRPr="0057379A">
        <w:rPr>
          <w:color w:val="000000"/>
          <w:sz w:val="18"/>
          <w:szCs w:val="18"/>
          <w:lang w:val="en-GB" w:eastAsia="en-GB"/>
        </w:rPr>
        <w:t xml:space="preserve"> </w:t>
      </w:r>
      <w:r>
        <w:rPr>
          <w:color w:val="000000"/>
          <w:sz w:val="18"/>
          <w:szCs w:val="18"/>
          <w:lang w:val="en-GB" w:eastAsia="en-GB"/>
        </w:rPr>
        <w:t xml:space="preserve">Abel inversion for OH* chemiluminescense at same pressure (2.9 bar) and stoichiometry (~0.59). a) Unsaturated blend;                b) Saturated blend.  </w:t>
      </w:r>
    </w:p>
    <w:p w:rsidR="00196AC8" w:rsidRPr="0057379A" w:rsidRDefault="00196AC8" w:rsidP="007B4F48">
      <w:pPr>
        <w:widowControl w:val="0"/>
        <w:suppressAutoHyphens/>
        <w:spacing w:after="120" w:line="360" w:lineRule="auto"/>
        <w:jc w:val="center"/>
        <w:rPr>
          <w:color w:val="000000"/>
          <w:sz w:val="18"/>
          <w:szCs w:val="18"/>
          <w:lang w:val="en-GB" w:eastAsia="en-GB"/>
        </w:rPr>
      </w:pPr>
    </w:p>
    <w:p w:rsidR="00D9386C" w:rsidRDefault="00E53110" w:rsidP="00E53110">
      <w:pPr>
        <w:keepNext/>
        <w:keepLines/>
        <w:spacing w:before="40" w:after="120" w:line="360" w:lineRule="auto"/>
        <w:jc w:val="both"/>
        <w:outlineLvl w:val="1"/>
        <w:rPr>
          <w:rFonts w:eastAsia="Calibri"/>
          <w:lang w:val="en-GB" w:eastAsia="en-GB"/>
        </w:rPr>
      </w:pPr>
      <w:r w:rsidRPr="00E53110">
        <w:rPr>
          <w:rFonts w:eastAsia="Calibri"/>
          <w:lang w:val="en-GB" w:eastAsia="en-GB"/>
        </w:rPr>
        <w:lastRenderedPageBreak/>
        <w:t>Therefore, it can be concluded that</w:t>
      </w:r>
      <w:r w:rsidR="002D7DEF">
        <w:rPr>
          <w:rFonts w:eastAsia="Calibri"/>
          <w:lang w:val="en-GB" w:eastAsia="en-GB"/>
        </w:rPr>
        <w:t xml:space="preserve"> </w:t>
      </w:r>
      <w:r w:rsidRPr="00E53110">
        <w:rPr>
          <w:rFonts w:eastAsia="Calibri"/>
          <w:lang w:val="en-GB" w:eastAsia="en-GB"/>
        </w:rPr>
        <w:t>solid matte</w:t>
      </w:r>
      <w:r w:rsidR="002D7DEF">
        <w:rPr>
          <w:rFonts w:eastAsia="Calibri"/>
          <w:lang w:val="en-GB" w:eastAsia="en-GB"/>
        </w:rPr>
        <w:t>r in the fuel</w:t>
      </w:r>
      <w:r w:rsidR="007B4F48">
        <w:rPr>
          <w:rFonts w:eastAsia="Calibri"/>
          <w:lang w:val="en-GB" w:eastAsia="en-GB"/>
        </w:rPr>
        <w:t xml:space="preserve"> also</w:t>
      </w:r>
      <w:r w:rsidR="002D7DEF">
        <w:rPr>
          <w:rFonts w:eastAsia="Calibri"/>
          <w:lang w:val="en-GB" w:eastAsia="en-GB"/>
        </w:rPr>
        <w:t xml:space="preserve"> acts</w:t>
      </w:r>
      <w:r w:rsidRPr="00E53110">
        <w:rPr>
          <w:rFonts w:eastAsia="Calibri"/>
          <w:lang w:val="en-GB" w:eastAsia="en-GB"/>
        </w:rPr>
        <w:t xml:space="preserve"> as a catalytic su</w:t>
      </w:r>
      <w:r w:rsidR="00442D14">
        <w:rPr>
          <w:rFonts w:eastAsia="Calibri"/>
          <w:lang w:val="en-GB" w:eastAsia="en-GB"/>
        </w:rPr>
        <w:t xml:space="preserve">bstance for the production of </w:t>
      </w:r>
      <w:r w:rsidR="007B4F48">
        <w:rPr>
          <w:rFonts w:eastAsia="Calibri"/>
          <w:lang w:val="en-GB" w:eastAsia="en-GB"/>
        </w:rPr>
        <w:t xml:space="preserve">other </w:t>
      </w:r>
      <w:r w:rsidRPr="00E53110">
        <w:rPr>
          <w:rFonts w:eastAsia="Calibri"/>
          <w:lang w:val="en-GB" w:eastAsia="en-GB"/>
        </w:rPr>
        <w:t>radicals</w:t>
      </w:r>
      <w:r w:rsidR="002D7DEF">
        <w:rPr>
          <w:rFonts w:eastAsia="Calibri"/>
          <w:lang w:val="en-GB" w:eastAsia="en-GB"/>
        </w:rPr>
        <w:t>.</w:t>
      </w:r>
      <w:r w:rsidR="00196AC8">
        <w:rPr>
          <w:rFonts w:eastAsia="Calibri"/>
          <w:lang w:val="en-GB" w:eastAsia="en-GB"/>
        </w:rPr>
        <w:t xml:space="preserve"> </w:t>
      </w:r>
      <w:r w:rsidR="007C0F02">
        <w:rPr>
          <w:rFonts w:eastAsia="Calibri"/>
          <w:lang w:val="en-GB" w:eastAsia="en-GB"/>
        </w:rPr>
        <w:t xml:space="preserve">Although the particles keep forming CH radicals downstream </w:t>
      </w:r>
      <w:r w:rsidR="00FF03DB">
        <w:rPr>
          <w:rFonts w:eastAsia="Calibri"/>
          <w:lang w:val="en-GB" w:eastAsia="en-GB"/>
        </w:rPr>
        <w:t xml:space="preserve">of </w:t>
      </w:r>
      <w:r w:rsidR="007C0F02">
        <w:rPr>
          <w:rFonts w:eastAsia="Calibri"/>
          <w:lang w:val="en-GB" w:eastAsia="en-GB"/>
        </w:rPr>
        <w:t>the flame zone that enhance NOx formation,</w:t>
      </w:r>
      <w:r w:rsidR="00196AC8">
        <w:rPr>
          <w:rFonts w:eastAsia="Calibri"/>
          <w:lang w:val="en-GB" w:eastAsia="en-GB"/>
        </w:rPr>
        <w:t xml:space="preserve"> at low equivalence ratios the use of these catalytic particles also enhances fuel-bound oxygen reactions that remain almost unaltered at higher pressure.  T</w:t>
      </w:r>
      <w:r w:rsidR="007C0F02">
        <w:rPr>
          <w:rFonts w:eastAsia="Calibri"/>
          <w:lang w:val="en-GB" w:eastAsia="en-GB"/>
        </w:rPr>
        <w:t xml:space="preserve">hese properties could contribute to the improvement of combustion systems, </w:t>
      </w:r>
      <w:r w:rsidR="00564FD6">
        <w:rPr>
          <w:rFonts w:eastAsia="Calibri"/>
          <w:lang w:val="en-GB" w:eastAsia="en-GB"/>
        </w:rPr>
        <w:t>thus</w:t>
      </w:r>
      <w:r w:rsidR="007C0F02">
        <w:rPr>
          <w:rFonts w:eastAsia="Calibri"/>
          <w:lang w:val="en-GB" w:eastAsia="en-GB"/>
        </w:rPr>
        <w:t xml:space="preserve"> leading to a good fuel candidate at lean conditions</w:t>
      </w:r>
      <w:r>
        <w:rPr>
          <w:rFonts w:eastAsia="Calibri"/>
          <w:lang w:val="en-GB" w:eastAsia="en-GB"/>
        </w:rPr>
        <w:t>.</w:t>
      </w:r>
      <w:r w:rsidR="00D9386C">
        <w:rPr>
          <w:rFonts w:eastAsia="Calibri"/>
          <w:lang w:val="en-GB" w:eastAsia="en-GB"/>
        </w:rPr>
        <w:t xml:space="preserve"> </w:t>
      </w:r>
    </w:p>
    <w:p w:rsidR="00D9386C" w:rsidRPr="004F1137" w:rsidRDefault="00D9386C" w:rsidP="00D9386C">
      <w:pPr>
        <w:tabs>
          <w:tab w:val="left" w:pos="2340"/>
        </w:tabs>
        <w:spacing w:after="200" w:line="360" w:lineRule="auto"/>
        <w:jc w:val="both"/>
        <w:rPr>
          <w:rFonts w:eastAsiaTheme="minorEastAsia"/>
          <w:lang w:val="en-GB" w:eastAsia="en-GB"/>
        </w:rPr>
      </w:pPr>
      <w:r>
        <w:rPr>
          <w:rFonts w:eastAsia="Calibri"/>
          <w:lang w:val="en-GB" w:eastAsia="en-GB"/>
        </w:rPr>
        <w:t xml:space="preserve">Unfortunately, </w:t>
      </w:r>
      <w:r>
        <w:rPr>
          <w:rFonts w:eastAsiaTheme="minorEastAsia"/>
          <w:lang w:val="en-GB" w:eastAsia="en-GB"/>
        </w:rPr>
        <w:t xml:space="preserve">visual observations showed that </w:t>
      </w:r>
      <w:r w:rsidRPr="004F1137">
        <w:rPr>
          <w:rFonts w:eastAsiaTheme="minorEastAsia"/>
          <w:lang w:val="en-GB" w:eastAsia="en-GB"/>
        </w:rPr>
        <w:t xml:space="preserve">saturates will </w:t>
      </w:r>
      <w:r>
        <w:rPr>
          <w:rFonts w:eastAsiaTheme="minorEastAsia"/>
          <w:lang w:val="en-GB" w:eastAsia="en-GB"/>
        </w:rPr>
        <w:t xml:space="preserve">tend to </w:t>
      </w:r>
      <w:r w:rsidRPr="004F1137">
        <w:rPr>
          <w:rFonts w:eastAsiaTheme="minorEastAsia"/>
          <w:lang w:val="en-GB" w:eastAsia="en-GB"/>
        </w:rPr>
        <w:t xml:space="preserve">produce higher soot </w:t>
      </w:r>
      <w:r w:rsidR="00CD4A5D">
        <w:rPr>
          <w:rFonts w:eastAsiaTheme="minorEastAsia"/>
          <w:lang w:val="en-GB" w:eastAsia="en-GB"/>
        </w:rPr>
        <w:t>emission</w:t>
      </w:r>
      <w:r w:rsidR="00442D14">
        <w:rPr>
          <w:rFonts w:eastAsiaTheme="minorEastAsia"/>
          <w:lang w:val="en-GB" w:eastAsia="en-GB"/>
        </w:rPr>
        <w:t xml:space="preserve"> at the present concentrations</w:t>
      </w:r>
      <w:r w:rsidRPr="004F1137">
        <w:rPr>
          <w:rFonts w:eastAsiaTheme="minorEastAsia"/>
          <w:lang w:val="en-GB" w:eastAsia="en-GB"/>
        </w:rPr>
        <w:t xml:space="preserve">, reducing the </w:t>
      </w:r>
      <w:r w:rsidR="00442D14">
        <w:rPr>
          <w:rFonts w:eastAsiaTheme="minorEastAsia"/>
          <w:lang w:val="en-GB" w:eastAsia="en-GB"/>
        </w:rPr>
        <w:t>applicability of this particular</w:t>
      </w:r>
      <w:r>
        <w:rPr>
          <w:rFonts w:eastAsiaTheme="minorEastAsia"/>
          <w:lang w:val="en-GB" w:eastAsia="en-GB"/>
        </w:rPr>
        <w:t xml:space="preserve"> fuel for gas turbines</w:t>
      </w:r>
      <w:r w:rsidRPr="004F1137">
        <w:rPr>
          <w:rFonts w:eastAsiaTheme="minorEastAsia"/>
          <w:lang w:val="en-GB" w:eastAsia="en-GB"/>
        </w:rPr>
        <w:t>.</w:t>
      </w:r>
      <w:r w:rsidR="00442D14">
        <w:rPr>
          <w:rFonts w:eastAsiaTheme="minorEastAsia"/>
          <w:lang w:val="en-GB" w:eastAsia="en-GB"/>
        </w:rPr>
        <w:t xml:space="preserve"> However, if the appropriate amount of particles in the bio-fuel</w:t>
      </w:r>
      <w:r w:rsidR="004548AC">
        <w:rPr>
          <w:rFonts w:eastAsiaTheme="minorEastAsia"/>
          <w:lang w:val="en-GB" w:eastAsia="en-GB"/>
        </w:rPr>
        <w:t xml:space="preserve"> to considerably diminish impacts on materials and components</w:t>
      </w:r>
      <w:r w:rsidR="00564FD6">
        <w:rPr>
          <w:rFonts w:eastAsiaTheme="minorEastAsia"/>
          <w:lang w:val="en-GB" w:eastAsia="en-GB"/>
        </w:rPr>
        <w:t xml:space="preserve"> could be met</w:t>
      </w:r>
      <w:r w:rsidR="00442D14">
        <w:rPr>
          <w:rFonts w:eastAsiaTheme="minorEastAsia"/>
          <w:lang w:val="en-GB" w:eastAsia="en-GB"/>
        </w:rPr>
        <w:t xml:space="preserve">, these particles could be a feasible mechanism to enhance gas turbine combustion at low cost. </w:t>
      </w:r>
      <w:r w:rsidRPr="004F1137">
        <w:rPr>
          <w:rFonts w:eastAsiaTheme="minorEastAsia"/>
          <w:lang w:val="en-GB" w:eastAsia="en-GB"/>
        </w:rPr>
        <w:t xml:space="preserve"> </w:t>
      </w:r>
    </w:p>
    <w:p w:rsidR="004F1137" w:rsidRPr="004F1137" w:rsidRDefault="004F1137" w:rsidP="00D9386C">
      <w:pPr>
        <w:keepNext/>
        <w:keepLines/>
        <w:spacing w:before="40" w:after="120" w:line="360" w:lineRule="auto"/>
        <w:jc w:val="both"/>
        <w:outlineLvl w:val="1"/>
        <w:rPr>
          <w:rFonts w:ascii="Arial" w:eastAsiaTheme="majorEastAsia" w:hAnsi="Arial" w:cs="Arial"/>
          <w:b/>
          <w:sz w:val="20"/>
          <w:szCs w:val="20"/>
          <w:lang w:val="en-GB" w:eastAsia="en-GB"/>
        </w:rPr>
      </w:pPr>
      <w:r w:rsidRPr="004F1137">
        <w:rPr>
          <w:rFonts w:ascii="Arial" w:hAnsi="Arial" w:cs="Arial"/>
          <w:b/>
          <w:bCs/>
          <w:sz w:val="20"/>
          <w:szCs w:val="20"/>
        </w:rPr>
        <w:t xml:space="preserve">IV. </w:t>
      </w:r>
      <w:r w:rsidRPr="004F1137">
        <w:rPr>
          <w:rFonts w:ascii="Arial" w:eastAsiaTheme="majorEastAsia" w:hAnsi="Arial" w:cs="Arial"/>
          <w:b/>
          <w:sz w:val="20"/>
          <w:szCs w:val="20"/>
          <w:lang w:val="en-GB" w:eastAsia="en-GB"/>
        </w:rPr>
        <w:t>Conclusions</w:t>
      </w:r>
    </w:p>
    <w:bookmarkEnd w:id="10"/>
    <w:p w:rsidR="004F1137" w:rsidRPr="004F1137" w:rsidRDefault="00B755C7" w:rsidP="00337370">
      <w:pPr>
        <w:tabs>
          <w:tab w:val="left" w:pos="2340"/>
        </w:tabs>
        <w:spacing w:after="200" w:line="360" w:lineRule="auto"/>
        <w:jc w:val="both"/>
        <w:rPr>
          <w:rFonts w:eastAsiaTheme="minorEastAsia"/>
          <w:lang w:val="en-GB" w:eastAsia="en-GB"/>
        </w:rPr>
      </w:pPr>
      <w:r>
        <w:rPr>
          <w:rFonts w:eastAsiaTheme="minorEastAsia"/>
          <w:lang w:val="en-GB" w:eastAsia="en-GB"/>
        </w:rPr>
        <w:t>T</w:t>
      </w:r>
      <w:r w:rsidR="007C0F02">
        <w:rPr>
          <w:rFonts w:eastAsiaTheme="minorEastAsia"/>
          <w:lang w:val="en-GB" w:eastAsia="en-GB"/>
        </w:rPr>
        <w:t xml:space="preserve">hree </w:t>
      </w:r>
      <w:r>
        <w:rPr>
          <w:rFonts w:eastAsiaTheme="minorEastAsia"/>
          <w:lang w:val="en-GB" w:eastAsia="en-GB"/>
        </w:rPr>
        <w:t>fuels</w:t>
      </w:r>
      <w:r w:rsidR="007C0F02">
        <w:rPr>
          <w:rFonts w:eastAsiaTheme="minorEastAsia"/>
          <w:lang w:val="en-GB" w:eastAsia="en-GB"/>
        </w:rPr>
        <w:t xml:space="preserve">, </w:t>
      </w:r>
      <w:r>
        <w:rPr>
          <w:rFonts w:eastAsiaTheme="minorEastAsia"/>
          <w:lang w:val="en-GB" w:eastAsia="en-GB"/>
        </w:rPr>
        <w:t>kerosene</w:t>
      </w:r>
      <w:r w:rsidR="007C0F02">
        <w:rPr>
          <w:rFonts w:eastAsiaTheme="minorEastAsia"/>
          <w:lang w:val="en-GB" w:eastAsia="en-GB"/>
        </w:rPr>
        <w:t xml:space="preserve"> and </w:t>
      </w:r>
      <w:r w:rsidR="00564FD6">
        <w:rPr>
          <w:rFonts w:eastAsiaTheme="minorEastAsia"/>
          <w:lang w:val="en-GB" w:eastAsia="en-GB"/>
        </w:rPr>
        <w:t>a</w:t>
      </w:r>
      <w:r w:rsidR="007C0F02">
        <w:rPr>
          <w:rFonts w:eastAsiaTheme="minorEastAsia"/>
          <w:lang w:val="en-GB" w:eastAsia="en-GB"/>
        </w:rPr>
        <w:t xml:space="preserve"> biofuel in unsaturated and saturated form,</w:t>
      </w:r>
      <w:r w:rsidR="004F1137" w:rsidRPr="004F1137">
        <w:rPr>
          <w:rFonts w:eastAsiaTheme="minorEastAsia"/>
          <w:lang w:val="en-GB" w:eastAsia="en-GB"/>
        </w:rPr>
        <w:t xml:space="preserve"> </w:t>
      </w:r>
      <w:r>
        <w:rPr>
          <w:rFonts w:eastAsiaTheme="minorEastAsia"/>
          <w:lang w:val="en-GB" w:eastAsia="en-GB"/>
        </w:rPr>
        <w:t>were tested to compare the relative performance</w:t>
      </w:r>
      <w:r w:rsidR="007C0F02">
        <w:rPr>
          <w:rFonts w:eastAsiaTheme="minorEastAsia"/>
          <w:lang w:val="en-GB" w:eastAsia="en-GB"/>
        </w:rPr>
        <w:t xml:space="preserve"> of the</w:t>
      </w:r>
      <w:r w:rsidR="004F1137" w:rsidRPr="004F1137">
        <w:rPr>
          <w:rFonts w:eastAsiaTheme="minorEastAsia"/>
          <w:lang w:val="en-GB" w:eastAsia="en-GB"/>
        </w:rPr>
        <w:t xml:space="preserve"> saturated biodiesel for gas turbine applications. It was observed that injection patterns are </w:t>
      </w:r>
      <w:r>
        <w:rPr>
          <w:rFonts w:eastAsiaTheme="minorEastAsia"/>
          <w:lang w:val="en-GB" w:eastAsia="en-GB"/>
        </w:rPr>
        <w:t>less likely to provide effective droplet breakup and atomization</w:t>
      </w:r>
      <w:r w:rsidR="004F1137" w:rsidRPr="004F1137">
        <w:rPr>
          <w:rFonts w:eastAsiaTheme="minorEastAsia"/>
          <w:lang w:val="en-GB" w:eastAsia="en-GB"/>
        </w:rPr>
        <w:t xml:space="preserve"> due to high</w:t>
      </w:r>
      <w:r>
        <w:rPr>
          <w:rFonts w:eastAsiaTheme="minorEastAsia"/>
          <w:lang w:val="en-GB" w:eastAsia="en-GB"/>
        </w:rPr>
        <w:t>er</w:t>
      </w:r>
      <w:r w:rsidR="004F1137" w:rsidRPr="004F1137">
        <w:rPr>
          <w:rFonts w:eastAsiaTheme="minorEastAsia"/>
          <w:lang w:val="en-GB" w:eastAsia="en-GB"/>
        </w:rPr>
        <w:t xml:space="preserve"> viscosity and surface tension</w:t>
      </w:r>
      <w:r>
        <w:rPr>
          <w:rFonts w:eastAsiaTheme="minorEastAsia"/>
          <w:lang w:val="en-GB" w:eastAsia="en-GB"/>
        </w:rPr>
        <w:t xml:space="preserve"> in the saturated biodiesel</w:t>
      </w:r>
      <w:r w:rsidR="004F1137" w:rsidRPr="004F1137">
        <w:rPr>
          <w:rFonts w:eastAsiaTheme="minorEastAsia"/>
          <w:lang w:val="en-GB" w:eastAsia="en-GB"/>
        </w:rPr>
        <w:t xml:space="preserve">. </w:t>
      </w:r>
      <w:r w:rsidR="009B024F">
        <w:rPr>
          <w:rFonts w:eastAsiaTheme="minorEastAsia"/>
          <w:lang w:val="en-GB" w:eastAsia="en-GB"/>
        </w:rPr>
        <w:t>Results indicated</w:t>
      </w:r>
      <w:r w:rsidR="004F1137" w:rsidRPr="004F1137">
        <w:rPr>
          <w:rFonts w:eastAsiaTheme="minorEastAsia"/>
          <w:lang w:val="en-GB" w:eastAsia="en-GB"/>
        </w:rPr>
        <w:t xml:space="preserve"> that </w:t>
      </w:r>
      <w:r w:rsidR="007C0F02">
        <w:rPr>
          <w:rFonts w:eastAsiaTheme="minorEastAsia"/>
          <w:lang w:val="en-GB" w:eastAsia="en-GB"/>
        </w:rPr>
        <w:t>use of the</w:t>
      </w:r>
      <w:r w:rsidR="004F1137" w:rsidRPr="004F1137">
        <w:rPr>
          <w:rFonts w:eastAsiaTheme="minorEastAsia"/>
          <w:lang w:val="en-GB" w:eastAsia="en-GB"/>
        </w:rPr>
        <w:t xml:space="preserve"> saturated blend will</w:t>
      </w:r>
      <w:r w:rsidR="009B024F">
        <w:rPr>
          <w:rFonts w:eastAsiaTheme="minorEastAsia"/>
          <w:lang w:val="en-GB" w:eastAsia="en-GB"/>
        </w:rPr>
        <w:t xml:space="preserve"> result in</w:t>
      </w:r>
      <w:r w:rsidR="004F1137" w:rsidRPr="004F1137">
        <w:rPr>
          <w:rFonts w:eastAsiaTheme="minorEastAsia"/>
          <w:lang w:val="en-GB" w:eastAsia="en-GB"/>
        </w:rPr>
        <w:t xml:space="preserve"> higher NO</w:t>
      </w:r>
      <w:r w:rsidR="009B024F">
        <w:rPr>
          <w:rFonts w:eastAsiaTheme="minorEastAsia"/>
          <w:vertAlign w:val="subscript"/>
          <w:lang w:val="en-GB" w:eastAsia="en-GB"/>
        </w:rPr>
        <w:t>X</w:t>
      </w:r>
      <w:r w:rsidR="009B024F">
        <w:rPr>
          <w:rFonts w:eastAsiaTheme="minorEastAsia"/>
          <w:lang w:val="en-GB" w:eastAsia="en-GB"/>
        </w:rPr>
        <w:t xml:space="preserve"> concentrations in the exhaust</w:t>
      </w:r>
      <w:r w:rsidR="007C0F02">
        <w:rPr>
          <w:rFonts w:eastAsiaTheme="minorEastAsia"/>
          <w:lang w:val="en-GB" w:eastAsia="en-GB"/>
        </w:rPr>
        <w:t xml:space="preserve"> with less oxygen and CO </w:t>
      </w:r>
      <w:r w:rsidR="00D9386C">
        <w:rPr>
          <w:rFonts w:eastAsiaTheme="minorEastAsia"/>
          <w:lang w:val="en-GB" w:eastAsia="en-GB"/>
        </w:rPr>
        <w:t>emissions</w:t>
      </w:r>
      <w:r w:rsidR="009B024F">
        <w:rPr>
          <w:rFonts w:eastAsiaTheme="minorEastAsia"/>
          <w:lang w:val="en-GB" w:eastAsia="en-GB"/>
        </w:rPr>
        <w:t xml:space="preserve">. Moreover, </w:t>
      </w:r>
      <w:r w:rsidR="00D9386C">
        <w:rPr>
          <w:rFonts w:eastAsiaTheme="minorEastAsia"/>
          <w:lang w:val="en-GB" w:eastAsia="en-GB"/>
        </w:rPr>
        <w:t>the saturated solid</w:t>
      </w:r>
      <w:r w:rsidR="009B024F">
        <w:rPr>
          <w:rFonts w:eastAsiaTheme="minorEastAsia"/>
          <w:lang w:val="en-GB" w:eastAsia="en-GB"/>
        </w:rPr>
        <w:t xml:space="preserve"> organic compounds</w:t>
      </w:r>
      <w:r w:rsidR="00461653">
        <w:rPr>
          <w:rFonts w:eastAsiaTheme="minorEastAsia"/>
          <w:lang w:val="en-GB" w:eastAsia="en-GB"/>
        </w:rPr>
        <w:t xml:space="preserve"> </w:t>
      </w:r>
      <w:r w:rsidR="00CD4A5D">
        <w:rPr>
          <w:rFonts w:eastAsiaTheme="minorEastAsia"/>
          <w:lang w:val="en-GB" w:eastAsia="en-GB"/>
        </w:rPr>
        <w:t>appear</w:t>
      </w:r>
      <w:r w:rsidR="004F1137" w:rsidRPr="004F1137">
        <w:rPr>
          <w:rFonts w:eastAsiaTheme="minorEastAsia"/>
          <w:lang w:val="en-GB" w:eastAsia="en-GB"/>
        </w:rPr>
        <w:t xml:space="preserve"> to </w:t>
      </w:r>
      <w:r w:rsidR="009B024F">
        <w:rPr>
          <w:rFonts w:eastAsiaTheme="minorEastAsia"/>
          <w:lang w:val="en-GB" w:eastAsia="en-GB"/>
        </w:rPr>
        <w:t>have a catalytic effect</w:t>
      </w:r>
      <w:r w:rsidR="004548AC">
        <w:rPr>
          <w:rFonts w:eastAsiaTheme="minorEastAsia"/>
          <w:lang w:val="en-GB" w:eastAsia="en-GB"/>
        </w:rPr>
        <w:t xml:space="preserve"> to increase</w:t>
      </w:r>
      <w:r w:rsidR="00D94D52">
        <w:rPr>
          <w:rFonts w:eastAsiaTheme="minorEastAsia"/>
          <w:lang w:val="en-GB" w:eastAsia="en-GB"/>
        </w:rPr>
        <w:t xml:space="preserve"> radical production</w:t>
      </w:r>
      <w:r w:rsidR="004F1137" w:rsidRPr="004F1137">
        <w:rPr>
          <w:rFonts w:eastAsiaTheme="minorEastAsia"/>
          <w:lang w:val="en-GB" w:eastAsia="en-GB"/>
        </w:rPr>
        <w:t xml:space="preserve"> </w:t>
      </w:r>
      <w:r w:rsidR="00D9386C">
        <w:rPr>
          <w:rFonts w:eastAsiaTheme="minorEastAsia"/>
          <w:lang w:val="en-GB" w:eastAsia="en-GB"/>
        </w:rPr>
        <w:t xml:space="preserve">downstream </w:t>
      </w:r>
      <w:r w:rsidR="00FF03DB">
        <w:rPr>
          <w:rFonts w:eastAsiaTheme="minorEastAsia"/>
          <w:lang w:val="en-GB" w:eastAsia="en-GB"/>
        </w:rPr>
        <w:t xml:space="preserve">of </w:t>
      </w:r>
      <w:r w:rsidR="00D9386C">
        <w:rPr>
          <w:rFonts w:eastAsiaTheme="minorEastAsia"/>
          <w:lang w:val="en-GB" w:eastAsia="en-GB"/>
        </w:rPr>
        <w:t>the flame zone</w:t>
      </w:r>
      <w:r w:rsidR="004F1137" w:rsidRPr="004F1137">
        <w:rPr>
          <w:rFonts w:eastAsiaTheme="minorEastAsia"/>
          <w:lang w:val="en-GB" w:eastAsia="en-GB"/>
        </w:rPr>
        <w:t xml:space="preserve">, thus increasing prompt </w:t>
      </w:r>
      <w:r w:rsidR="00D94D52">
        <w:rPr>
          <w:rFonts w:eastAsiaTheme="minorEastAsia"/>
          <w:lang w:val="en-GB" w:eastAsia="en-GB"/>
        </w:rPr>
        <w:t>NO</w:t>
      </w:r>
      <w:r w:rsidR="009B024F">
        <w:rPr>
          <w:rFonts w:eastAsiaTheme="minorEastAsia"/>
          <w:vertAlign w:val="subscript"/>
          <w:lang w:val="en-GB" w:eastAsia="en-GB"/>
        </w:rPr>
        <w:t>X</w:t>
      </w:r>
      <w:r w:rsidR="00D94D52">
        <w:rPr>
          <w:rFonts w:eastAsiaTheme="minorEastAsia"/>
          <w:lang w:val="en-GB" w:eastAsia="en-GB"/>
        </w:rPr>
        <w:t xml:space="preserve"> formation</w:t>
      </w:r>
      <w:r w:rsidR="004F1137" w:rsidRPr="004F1137">
        <w:rPr>
          <w:rFonts w:eastAsiaTheme="minorEastAsia"/>
          <w:lang w:val="en-GB" w:eastAsia="en-GB"/>
        </w:rPr>
        <w:t>.</w:t>
      </w:r>
      <w:r w:rsidR="00D9386C">
        <w:rPr>
          <w:rFonts w:eastAsiaTheme="minorEastAsia"/>
          <w:lang w:val="en-GB" w:eastAsia="en-GB"/>
        </w:rPr>
        <w:t xml:space="preserve"> These compounds </w:t>
      </w:r>
      <w:r w:rsidR="00602AC5">
        <w:rPr>
          <w:rFonts w:eastAsiaTheme="minorEastAsia"/>
          <w:lang w:val="en-GB" w:eastAsia="en-GB"/>
        </w:rPr>
        <w:t xml:space="preserve">also </w:t>
      </w:r>
      <w:r w:rsidR="00CD4A5D">
        <w:rPr>
          <w:rFonts w:eastAsiaTheme="minorEastAsia"/>
          <w:lang w:val="en-GB" w:eastAsia="en-GB"/>
        </w:rPr>
        <w:t>appear</w:t>
      </w:r>
      <w:r w:rsidR="00D9386C">
        <w:rPr>
          <w:rFonts w:eastAsiaTheme="minorEastAsia"/>
          <w:lang w:val="en-GB" w:eastAsia="en-GB"/>
        </w:rPr>
        <w:t xml:space="preserve"> to be enhancing the production of OH radicals through reactions with the oxygen embedded in the fuel, thus increasing temperature even further with </w:t>
      </w:r>
      <w:r w:rsidR="00602AC5">
        <w:rPr>
          <w:rFonts w:eastAsiaTheme="minorEastAsia"/>
          <w:lang w:val="en-GB" w:eastAsia="en-GB"/>
        </w:rPr>
        <w:t>an associated</w:t>
      </w:r>
      <w:r w:rsidR="00D9386C">
        <w:rPr>
          <w:rFonts w:eastAsiaTheme="minorEastAsia"/>
          <w:lang w:val="en-GB" w:eastAsia="en-GB"/>
        </w:rPr>
        <w:t xml:space="preserve"> production of nitrogen oxides.</w:t>
      </w:r>
      <w:r w:rsidR="004F1137" w:rsidRPr="004F1137">
        <w:rPr>
          <w:rFonts w:eastAsiaTheme="minorEastAsia"/>
          <w:lang w:val="en-GB" w:eastAsia="en-GB"/>
        </w:rPr>
        <w:t xml:space="preserve"> </w:t>
      </w:r>
      <w:r w:rsidR="00D9386C">
        <w:rPr>
          <w:rFonts w:eastAsiaTheme="minorEastAsia"/>
          <w:lang w:val="en-GB" w:eastAsia="en-GB"/>
        </w:rPr>
        <w:t>As a consequence, t</w:t>
      </w:r>
      <w:r w:rsidR="004F1137" w:rsidRPr="004F1137">
        <w:rPr>
          <w:rFonts w:eastAsiaTheme="minorEastAsia"/>
          <w:lang w:val="en-GB" w:eastAsia="en-GB"/>
        </w:rPr>
        <w:t xml:space="preserve">he increase of </w:t>
      </w:r>
      <w:r w:rsidR="009B024F">
        <w:rPr>
          <w:rFonts w:eastAsiaTheme="minorEastAsia"/>
          <w:lang w:val="en-GB" w:eastAsia="en-GB"/>
        </w:rPr>
        <w:t xml:space="preserve">operating </w:t>
      </w:r>
      <w:r w:rsidR="004F1137" w:rsidRPr="004F1137">
        <w:rPr>
          <w:rFonts w:eastAsiaTheme="minorEastAsia"/>
          <w:lang w:val="en-GB" w:eastAsia="en-GB"/>
        </w:rPr>
        <w:t xml:space="preserve">pressure </w:t>
      </w:r>
      <w:r w:rsidR="009B024F">
        <w:rPr>
          <w:rFonts w:eastAsiaTheme="minorEastAsia"/>
          <w:lang w:val="en-GB" w:eastAsia="en-GB"/>
        </w:rPr>
        <w:t>had the effect of increasing combustion</w:t>
      </w:r>
      <w:r w:rsidR="004F1137" w:rsidRPr="004F1137">
        <w:rPr>
          <w:rFonts w:eastAsiaTheme="minorEastAsia"/>
          <w:lang w:val="en-GB" w:eastAsia="en-GB"/>
        </w:rPr>
        <w:t xml:space="preserve"> efficiency</w:t>
      </w:r>
      <w:r w:rsidR="009B024F">
        <w:rPr>
          <w:rFonts w:eastAsiaTheme="minorEastAsia"/>
          <w:lang w:val="en-GB" w:eastAsia="en-GB"/>
        </w:rPr>
        <w:t>.</w:t>
      </w:r>
      <w:r w:rsidR="004F1137" w:rsidRPr="004F1137">
        <w:rPr>
          <w:rFonts w:eastAsiaTheme="minorEastAsia"/>
          <w:lang w:val="en-GB" w:eastAsia="en-GB"/>
        </w:rPr>
        <w:t xml:space="preserve"> </w:t>
      </w:r>
      <w:r w:rsidR="009B024F">
        <w:rPr>
          <w:rFonts w:eastAsiaTheme="minorEastAsia"/>
          <w:lang w:val="en-GB" w:eastAsia="en-GB"/>
        </w:rPr>
        <w:t>It has been shown</w:t>
      </w:r>
      <w:r w:rsidR="004F1137" w:rsidRPr="004F1137">
        <w:rPr>
          <w:rFonts w:eastAsiaTheme="minorEastAsia"/>
          <w:lang w:val="en-GB" w:eastAsia="en-GB"/>
        </w:rPr>
        <w:t xml:space="preserve"> that the </w:t>
      </w:r>
      <w:r w:rsidR="00D94D52">
        <w:rPr>
          <w:rFonts w:eastAsiaTheme="minorEastAsia"/>
          <w:lang w:val="en-GB" w:eastAsia="en-GB"/>
        </w:rPr>
        <w:t>ideal</w:t>
      </w:r>
      <w:r w:rsidR="00D94D52" w:rsidRPr="004F1137">
        <w:rPr>
          <w:rFonts w:eastAsiaTheme="minorEastAsia"/>
          <w:lang w:val="en-GB" w:eastAsia="en-GB"/>
        </w:rPr>
        <w:t xml:space="preserve"> </w:t>
      </w:r>
      <w:r w:rsidR="004F1137" w:rsidRPr="004F1137">
        <w:rPr>
          <w:rFonts w:eastAsiaTheme="minorEastAsia"/>
          <w:lang w:val="en-GB" w:eastAsia="en-GB"/>
        </w:rPr>
        <w:t>operability region for the saturated biodiesel is at very lean conditions</w:t>
      </w:r>
      <w:r w:rsidR="009B024F" w:rsidRPr="004F1137">
        <w:rPr>
          <w:rFonts w:eastAsiaTheme="minorEastAsia"/>
          <w:lang w:val="en-GB" w:eastAsia="en-GB"/>
        </w:rPr>
        <w:t xml:space="preserve">, </w:t>
      </w:r>
      <w:r w:rsidR="009B024F">
        <w:rPr>
          <w:rFonts w:eastAsiaTheme="minorEastAsia"/>
          <w:lang w:val="en-GB" w:eastAsia="en-GB"/>
        </w:rPr>
        <w:t xml:space="preserve">and that under these conditions its measured exhaust gas </w:t>
      </w:r>
      <w:r w:rsidR="00564FD6">
        <w:rPr>
          <w:rFonts w:eastAsiaTheme="minorEastAsia"/>
          <w:lang w:val="en-GB" w:eastAsia="en-GB"/>
        </w:rPr>
        <w:t>concentrations</w:t>
      </w:r>
      <w:r w:rsidR="009B024F">
        <w:rPr>
          <w:rFonts w:eastAsiaTheme="minorEastAsia"/>
          <w:lang w:val="en-GB" w:eastAsia="en-GB"/>
        </w:rPr>
        <w:t xml:space="preserve"> are comparable with the unsaturated biodiesel fuel</w:t>
      </w:r>
      <w:r w:rsidR="004F1137" w:rsidRPr="004F1137">
        <w:rPr>
          <w:rFonts w:eastAsiaTheme="minorEastAsia"/>
          <w:lang w:val="en-GB" w:eastAsia="en-GB"/>
        </w:rPr>
        <w:t>. However,</w:t>
      </w:r>
      <w:r w:rsidR="009B024F">
        <w:rPr>
          <w:rFonts w:eastAsiaTheme="minorEastAsia"/>
          <w:lang w:val="en-GB" w:eastAsia="en-GB"/>
        </w:rPr>
        <w:t xml:space="preserve"> visual observations showed that </w:t>
      </w:r>
      <w:r w:rsidR="004F1137" w:rsidRPr="004F1137">
        <w:rPr>
          <w:rFonts w:eastAsiaTheme="minorEastAsia"/>
          <w:lang w:val="en-GB" w:eastAsia="en-GB"/>
        </w:rPr>
        <w:t>saturates</w:t>
      </w:r>
      <w:r w:rsidR="004548AC">
        <w:rPr>
          <w:rFonts w:eastAsiaTheme="minorEastAsia"/>
          <w:lang w:val="en-GB" w:eastAsia="en-GB"/>
        </w:rPr>
        <w:t xml:space="preserve"> at these concentrations</w:t>
      </w:r>
      <w:r w:rsidR="004F1137" w:rsidRPr="004F1137">
        <w:rPr>
          <w:rFonts w:eastAsiaTheme="minorEastAsia"/>
          <w:lang w:val="en-GB" w:eastAsia="en-GB"/>
        </w:rPr>
        <w:t xml:space="preserve"> will </w:t>
      </w:r>
      <w:r w:rsidR="009B024F">
        <w:rPr>
          <w:rFonts w:eastAsiaTheme="minorEastAsia"/>
          <w:lang w:val="en-GB" w:eastAsia="en-GB"/>
        </w:rPr>
        <w:t xml:space="preserve">tend to </w:t>
      </w:r>
      <w:r w:rsidR="004F1137" w:rsidRPr="004F1137">
        <w:rPr>
          <w:rFonts w:eastAsiaTheme="minorEastAsia"/>
          <w:lang w:val="en-GB" w:eastAsia="en-GB"/>
        </w:rPr>
        <w:t xml:space="preserve">produce higher soot </w:t>
      </w:r>
      <w:r w:rsidR="00602AC5">
        <w:rPr>
          <w:rFonts w:eastAsiaTheme="minorEastAsia"/>
          <w:lang w:val="en-GB" w:eastAsia="en-GB"/>
        </w:rPr>
        <w:t>emission</w:t>
      </w:r>
      <w:r w:rsidR="004F1137" w:rsidRPr="004F1137">
        <w:rPr>
          <w:rFonts w:eastAsiaTheme="minorEastAsia"/>
          <w:lang w:val="en-GB" w:eastAsia="en-GB"/>
        </w:rPr>
        <w:t xml:space="preserve">, reducing the </w:t>
      </w:r>
      <w:r w:rsidR="009B024F">
        <w:rPr>
          <w:rFonts w:eastAsiaTheme="minorEastAsia"/>
          <w:lang w:val="en-GB" w:eastAsia="en-GB"/>
        </w:rPr>
        <w:t>applicability</w:t>
      </w:r>
      <w:r w:rsidR="00461653">
        <w:rPr>
          <w:rFonts w:eastAsiaTheme="minorEastAsia"/>
          <w:lang w:val="en-GB" w:eastAsia="en-GB"/>
        </w:rPr>
        <w:t xml:space="preserve"> of the fuel for gas turbines</w:t>
      </w:r>
      <w:r w:rsidR="004F1137" w:rsidRPr="004F1137">
        <w:rPr>
          <w:rFonts w:eastAsiaTheme="minorEastAsia"/>
          <w:lang w:val="en-GB" w:eastAsia="en-GB"/>
        </w:rPr>
        <w:t xml:space="preserve">. </w:t>
      </w:r>
    </w:p>
    <w:p w:rsidR="004F1137" w:rsidRPr="004F1137" w:rsidRDefault="004F1137" w:rsidP="00AC6D49">
      <w:pPr>
        <w:keepNext/>
        <w:keepLines/>
        <w:spacing w:before="40" w:after="120" w:line="276" w:lineRule="auto"/>
        <w:outlineLvl w:val="1"/>
        <w:rPr>
          <w:rFonts w:ascii="Arial" w:eastAsiaTheme="majorEastAsia" w:hAnsi="Arial" w:cs="Arial"/>
          <w:b/>
          <w:sz w:val="20"/>
          <w:szCs w:val="20"/>
          <w:lang w:val="en-GB" w:eastAsia="en-GB"/>
        </w:rPr>
      </w:pPr>
      <w:bookmarkStart w:id="11" w:name="_Toc406588642"/>
      <w:r w:rsidRPr="004F1137">
        <w:rPr>
          <w:rFonts w:ascii="Arial" w:eastAsiaTheme="majorEastAsia" w:hAnsi="Arial" w:cs="Arial"/>
          <w:b/>
          <w:sz w:val="20"/>
          <w:szCs w:val="20"/>
          <w:lang w:val="en-GB" w:eastAsia="en-GB"/>
        </w:rPr>
        <w:t>Acknowledgements</w:t>
      </w:r>
      <w:bookmarkEnd w:id="11"/>
    </w:p>
    <w:p w:rsidR="00632009" w:rsidRPr="004F1137" w:rsidRDefault="004F1137" w:rsidP="00AC6D49">
      <w:pPr>
        <w:autoSpaceDE w:val="0"/>
        <w:autoSpaceDN w:val="0"/>
        <w:adjustRightInd w:val="0"/>
        <w:spacing w:after="120" w:line="360" w:lineRule="auto"/>
        <w:jc w:val="both"/>
        <w:rPr>
          <w:rFonts w:eastAsia="Calibri"/>
          <w:color w:val="000000"/>
          <w:lang w:val="en-GB" w:eastAsia="en-GB"/>
        </w:rPr>
      </w:pPr>
      <w:r w:rsidRPr="004F1137">
        <w:rPr>
          <w:rFonts w:eastAsia="Calibri"/>
          <w:color w:val="000000"/>
          <w:lang w:val="en-GB" w:eastAsia="en-GB"/>
        </w:rPr>
        <w:t>The authors gratefully acknowledge the support from the Biofuels Research Infrastructure for Sharing Knowledge (BRISK) 7th Framework Programme to conduct this project</w:t>
      </w:r>
      <w:r w:rsidR="00A57365">
        <w:rPr>
          <w:rFonts w:eastAsia="Calibri"/>
          <w:color w:val="000000"/>
          <w:lang w:val="en-GB" w:eastAsia="en-GB"/>
        </w:rPr>
        <w:t xml:space="preserve"> (ref. </w:t>
      </w:r>
      <w:r w:rsidR="00A57365" w:rsidRPr="00A57365">
        <w:rPr>
          <w:rFonts w:eastAsia="Calibri"/>
          <w:color w:val="000000"/>
          <w:lang w:val="en-GB" w:eastAsia="en-GB"/>
        </w:rPr>
        <w:t>CFU1-28-07-13</w:t>
      </w:r>
      <w:r w:rsidR="00A57365">
        <w:rPr>
          <w:rFonts w:eastAsia="Calibri"/>
          <w:color w:val="000000"/>
          <w:lang w:val="en-GB" w:eastAsia="en-GB"/>
        </w:rPr>
        <w:t>)</w:t>
      </w:r>
      <w:r w:rsidRPr="004F1137">
        <w:rPr>
          <w:rFonts w:eastAsia="Calibri"/>
          <w:color w:val="000000"/>
          <w:lang w:val="en-GB" w:eastAsia="en-GB"/>
        </w:rPr>
        <w:t xml:space="preserve">. Hayder Kurji also thanks the Iraqi government for the support of his studies through a PhD scholarship. </w:t>
      </w:r>
      <w:r w:rsidR="00564FD6">
        <w:rPr>
          <w:rFonts w:eastAsia="Calibri"/>
          <w:color w:val="000000"/>
          <w:lang w:val="en-GB" w:eastAsia="en-GB"/>
        </w:rPr>
        <w:t>T</w:t>
      </w:r>
      <w:r w:rsidR="00D05897">
        <w:rPr>
          <w:rFonts w:eastAsia="Calibri"/>
          <w:color w:val="000000"/>
          <w:lang w:val="en-GB" w:eastAsia="en-GB"/>
        </w:rPr>
        <w:t xml:space="preserve">he </w:t>
      </w:r>
      <w:r w:rsidR="00564FD6">
        <w:rPr>
          <w:rFonts w:eastAsia="Calibri"/>
          <w:color w:val="000000"/>
          <w:lang w:val="en-GB" w:eastAsia="en-GB"/>
        </w:rPr>
        <w:t>authors</w:t>
      </w:r>
      <w:r w:rsidR="00D05897">
        <w:rPr>
          <w:rFonts w:eastAsia="Calibri"/>
          <w:color w:val="000000"/>
          <w:lang w:val="en-GB" w:eastAsia="en-GB"/>
        </w:rPr>
        <w:t xml:space="preserve"> thank Steve Morris</w:t>
      </w:r>
      <w:r w:rsidRPr="004F1137">
        <w:rPr>
          <w:rFonts w:eastAsia="Calibri"/>
          <w:color w:val="000000"/>
          <w:lang w:val="en-GB" w:eastAsia="en-GB"/>
        </w:rPr>
        <w:t xml:space="preserve">, Terry Treherne and Jack </w:t>
      </w:r>
      <w:r w:rsidR="008A2E26">
        <w:rPr>
          <w:rFonts w:eastAsia="Calibri"/>
          <w:color w:val="000000"/>
          <w:lang w:val="en-GB" w:eastAsia="en-GB"/>
        </w:rPr>
        <w:t>Thomas</w:t>
      </w:r>
      <w:r w:rsidR="000D284F">
        <w:rPr>
          <w:rFonts w:eastAsia="Calibri"/>
          <w:color w:val="000000"/>
          <w:lang w:val="en-GB" w:eastAsia="en-GB"/>
        </w:rPr>
        <w:t xml:space="preserve"> </w:t>
      </w:r>
      <w:r w:rsidRPr="004F1137">
        <w:rPr>
          <w:rFonts w:eastAsia="Calibri"/>
          <w:color w:val="000000"/>
          <w:lang w:val="en-GB" w:eastAsia="en-GB"/>
        </w:rPr>
        <w:t xml:space="preserve">for their invaluable contributions. </w:t>
      </w:r>
    </w:p>
    <w:p w:rsidR="004F1137" w:rsidRPr="00F0187A" w:rsidRDefault="004F1137" w:rsidP="00AC6D49">
      <w:pPr>
        <w:keepNext/>
        <w:keepLines/>
        <w:spacing w:before="40" w:after="120" w:line="276" w:lineRule="auto"/>
        <w:outlineLvl w:val="1"/>
        <w:rPr>
          <w:rFonts w:ascii="Arial" w:eastAsiaTheme="majorEastAsia" w:hAnsi="Arial" w:cs="Arial"/>
          <w:b/>
          <w:sz w:val="20"/>
          <w:szCs w:val="20"/>
          <w:lang w:val="en-GB" w:eastAsia="en-GB"/>
        </w:rPr>
      </w:pPr>
      <w:r w:rsidRPr="00F0187A">
        <w:rPr>
          <w:rFonts w:ascii="Arial" w:hAnsi="Arial" w:cs="Arial"/>
          <w:b/>
          <w:bCs/>
          <w:sz w:val="20"/>
          <w:szCs w:val="20"/>
          <w:lang w:val="en-GB"/>
        </w:rPr>
        <w:lastRenderedPageBreak/>
        <w:t xml:space="preserve">V. </w:t>
      </w:r>
      <w:bookmarkStart w:id="12" w:name="_Toc406588643"/>
      <w:r w:rsidRPr="00F0187A">
        <w:rPr>
          <w:rFonts w:ascii="Arial" w:eastAsiaTheme="majorEastAsia" w:hAnsi="Arial" w:cs="Arial"/>
          <w:b/>
          <w:sz w:val="20"/>
          <w:szCs w:val="20"/>
          <w:lang w:val="en-GB" w:eastAsia="en-GB"/>
        </w:rPr>
        <w:t>References</w:t>
      </w:r>
      <w:bookmarkEnd w:id="12"/>
    </w:p>
    <w:p w:rsidR="00795D9A" w:rsidRPr="00795D9A" w:rsidRDefault="00CF4711" w:rsidP="00795D9A">
      <w:pPr>
        <w:pStyle w:val="EndNoteBibliography"/>
      </w:pPr>
      <w:r>
        <w:rPr>
          <w:lang w:val="en-GB" w:eastAsia="en-GB"/>
        </w:rPr>
        <w:fldChar w:fldCharType="begin"/>
      </w:r>
      <w:r w:rsidRPr="007403ED">
        <w:rPr>
          <w:lang w:val="en-GB" w:eastAsia="en-GB"/>
        </w:rPr>
        <w:instrText xml:space="preserve"> ADDIN EN.REFLIST </w:instrText>
      </w:r>
      <w:r>
        <w:rPr>
          <w:lang w:val="en-GB" w:eastAsia="en-GB"/>
        </w:rPr>
        <w:fldChar w:fldCharType="separate"/>
      </w:r>
      <w:r w:rsidR="00795D9A" w:rsidRPr="00795D9A">
        <w:t>[1] Basha, S. A., Gopal, K. R., and Jebaraj, S., 2009, "A review on biodiesel production, combustion, emissions and performance," Renewable and Sustainable Energy Reviews, 13(6-7), pp. 1628-1634.</w:t>
      </w:r>
    </w:p>
    <w:p w:rsidR="00795D9A" w:rsidRPr="00795D9A" w:rsidRDefault="00795D9A" w:rsidP="00795D9A">
      <w:pPr>
        <w:pStyle w:val="EndNoteBibliography"/>
      </w:pPr>
      <w:r w:rsidRPr="00795D9A">
        <w:t>[2] Demirbas, A., 2007, "Progress and recent trends in biofuels," Progress in Energy and Combustion Science, 33(1), pp. 1-18.</w:t>
      </w:r>
    </w:p>
    <w:p w:rsidR="00795D9A" w:rsidRPr="00795D9A" w:rsidRDefault="00795D9A" w:rsidP="00795D9A">
      <w:pPr>
        <w:pStyle w:val="EndNoteBibliography"/>
      </w:pPr>
      <w:r w:rsidRPr="00795D9A">
        <w:t>[3] Nascimento, M. A. R., Lora, E. S., Corrêa, P. S. P., Andrade, R. V., Rendon, M. A., Venturini, O. J., and Ramirez, G. A. S., 2008, "Biodiesel fuel in diesel micro-turbine engines: Modelling and experimental evaluation," Energy, 33(2), pp. 233-240.</w:t>
      </w:r>
    </w:p>
    <w:p w:rsidR="00795D9A" w:rsidRPr="00795D9A" w:rsidRDefault="00795D9A" w:rsidP="00795D9A">
      <w:pPr>
        <w:pStyle w:val="EndNoteBibliography"/>
      </w:pPr>
      <w:r w:rsidRPr="00795D9A">
        <w:t>[4] Gupta, K. K., Rehman, A., and Sarviya, R. M., 2010, "Evaluation of soya bio-diesel as a gas turbine fuel," Iranica Journal of Energy &amp; Environment</w:t>
      </w:r>
      <w:r w:rsidR="007403ED">
        <w:t>,</w:t>
      </w:r>
      <w:r w:rsidRPr="00795D9A">
        <w:t xml:space="preserve">  1(3), pp. 205-210.</w:t>
      </w:r>
    </w:p>
    <w:p w:rsidR="00795D9A" w:rsidRPr="00795D9A" w:rsidRDefault="00795D9A" w:rsidP="00795D9A">
      <w:pPr>
        <w:pStyle w:val="EndNoteBibliography"/>
      </w:pPr>
      <w:r w:rsidRPr="00795D9A">
        <w:t>[5] Habib, Z., Parthasarathy, R., and Gollahalli, S., 2010, "Performance and emission characteristics of biofuel in a small-scale gas turbine engine," Applied Energy, 87(5), pp. 1701-1709.</w:t>
      </w:r>
    </w:p>
    <w:p w:rsidR="00795D9A" w:rsidRPr="00795D9A" w:rsidRDefault="00795D9A" w:rsidP="00795D9A">
      <w:pPr>
        <w:pStyle w:val="EndNoteBibliography"/>
      </w:pPr>
      <w:r w:rsidRPr="00795D9A">
        <w:t>[6] Pereira, C., Wang, G., and Costa, M., 2014, "Combustion of biodiesel in a large-scale laboratory furnace," Energy, 74, pp. 950-955.</w:t>
      </w:r>
    </w:p>
    <w:p w:rsidR="00795D9A" w:rsidRPr="00795D9A" w:rsidRDefault="00795D9A" w:rsidP="00795D9A">
      <w:pPr>
        <w:pStyle w:val="EndNoteBibliography"/>
      </w:pPr>
      <w:r w:rsidRPr="00795D9A">
        <w:t>[7] Panchasara, H. V., Simmons, B. M., Agrawal, A. K., Spear, S. K., and Daly, D. T., 2009, "Combustion Performance of Biodiesel and Diesel-Vegetable Oil Blends in a Simulated Gas Turbine Burner," Journal of Engineering for Gas Turbines and Power, 131(3), p. 031503.</w:t>
      </w:r>
    </w:p>
    <w:p w:rsidR="00795D9A" w:rsidRPr="00795D9A" w:rsidRDefault="00795D9A" w:rsidP="00795D9A">
      <w:pPr>
        <w:pStyle w:val="EndNoteBibliography"/>
      </w:pPr>
      <w:r w:rsidRPr="00795D9A">
        <w:t>[8] Campbell, A., Goldmeer, J., Healy, T., Washam, R., Molière, M., and Citeno, J., 2008, "Heavy duty gas turbines fuel flexibility," Proceedings of ASME Turbo Expo GT2008-51368.</w:t>
      </w:r>
    </w:p>
    <w:p w:rsidR="00795D9A" w:rsidRPr="00795D9A" w:rsidRDefault="00795D9A" w:rsidP="00795D9A">
      <w:pPr>
        <w:pStyle w:val="EndNoteBibliography"/>
      </w:pPr>
      <w:r w:rsidRPr="00795D9A">
        <w:t>[9] Hashimoto, N., Ozawa, Y., Mori, N., Yuri, I., and Hisamatsu, T., 2008, "Fundamental combustion characteristics of palm methyl ester (PME) as alternative fuel for gas turbines," Fuel, 87(15-16), pp. 3373-3378.</w:t>
      </w:r>
    </w:p>
    <w:p w:rsidR="00795D9A" w:rsidRPr="00795D9A" w:rsidRDefault="00795D9A" w:rsidP="00795D9A">
      <w:pPr>
        <w:pStyle w:val="EndNoteBibliography"/>
      </w:pPr>
      <w:r w:rsidRPr="00795D9A">
        <w:t>[10] Canakci, M., 2007, "Combustion characteristics of a turbocharged DI compression ignition engine fueled with petroleum diesel fuels and biodiesel," Bioresour Technol, 98(6), pp. 1167-1175.</w:t>
      </w:r>
    </w:p>
    <w:p w:rsidR="00795D9A" w:rsidRPr="00795D9A" w:rsidRDefault="00795D9A" w:rsidP="007403ED">
      <w:pPr>
        <w:pStyle w:val="EndNoteBibliography"/>
      </w:pPr>
      <w:r w:rsidRPr="00795D9A">
        <w:t>[11] Senatore</w:t>
      </w:r>
      <w:r w:rsidR="007403ED">
        <w:t>, A.</w:t>
      </w:r>
      <w:r w:rsidRPr="00795D9A">
        <w:t xml:space="preserve"> C. M., Allocca</w:t>
      </w:r>
      <w:r w:rsidR="007403ED">
        <w:t>,</w:t>
      </w:r>
      <w:r w:rsidRPr="00795D9A">
        <w:t xml:space="preserve"> L., Vitolo</w:t>
      </w:r>
      <w:r w:rsidR="007403ED">
        <w:t>,</w:t>
      </w:r>
      <w:r w:rsidRPr="00795D9A">
        <w:t xml:space="preserve"> S.,</w:t>
      </w:r>
      <w:r w:rsidR="007403ED">
        <w:t xml:space="preserve"> and</w:t>
      </w:r>
      <w:r w:rsidRPr="00795D9A">
        <w:t xml:space="preserve"> Rocco</w:t>
      </w:r>
      <w:r w:rsidR="007403ED">
        <w:t>,</w:t>
      </w:r>
      <w:r w:rsidRPr="00795D9A">
        <w:t xml:space="preserve"> V. , 2005, "Experimental characterization of a common rail engine fuelled with different biodiesel," SAE Paper</w:t>
      </w:r>
      <w:r w:rsidR="007403ED">
        <w:t>,</w:t>
      </w:r>
      <w:r w:rsidRPr="00795D9A">
        <w:t xml:space="preserve"> 2005-01-2207.</w:t>
      </w:r>
    </w:p>
    <w:p w:rsidR="00795D9A" w:rsidRPr="00795D9A" w:rsidRDefault="00795D9A" w:rsidP="007403ED">
      <w:pPr>
        <w:pStyle w:val="EndNoteBibliography"/>
      </w:pPr>
      <w:r w:rsidRPr="00795D9A">
        <w:t>[12] Zhao</w:t>
      </w:r>
      <w:r w:rsidR="007403ED">
        <w:t>,</w:t>
      </w:r>
      <w:r w:rsidRPr="00795D9A">
        <w:t xml:space="preserve"> X.W., H. X. K., He C., Tan J.W., 2008, "Experimental study on spray characteristics of biodiesel oil," Chin Intern Combust Engine Eng</w:t>
      </w:r>
      <w:r w:rsidR="007403ED">
        <w:t>,</w:t>
      </w:r>
      <w:r w:rsidRPr="00795D9A">
        <w:t xml:space="preserve"> 1:16–9.</w:t>
      </w:r>
    </w:p>
    <w:p w:rsidR="00795D9A" w:rsidRPr="00795D9A" w:rsidRDefault="00795D9A" w:rsidP="00795D9A">
      <w:pPr>
        <w:pStyle w:val="EndNoteBibliography"/>
      </w:pPr>
      <w:r w:rsidRPr="00795D9A">
        <w:t>[13] Lee</w:t>
      </w:r>
      <w:r w:rsidR="00443E66">
        <w:t>,</w:t>
      </w:r>
      <w:r w:rsidRPr="00795D9A">
        <w:t xml:space="preserve"> C.S., P. S. W., Kwon</w:t>
      </w:r>
      <w:r w:rsidR="00443E66">
        <w:t>,</w:t>
      </w:r>
      <w:r w:rsidRPr="00795D9A">
        <w:t xml:space="preserve"> S.I. , 2005, "An experimental study on the atomization and combustion characteristics of biodiesel-blended fuels," Energy Fuels, 19, pp. 2201–2208.</w:t>
      </w:r>
    </w:p>
    <w:p w:rsidR="00795D9A" w:rsidRPr="00795D9A" w:rsidRDefault="00795D9A" w:rsidP="00795D9A">
      <w:pPr>
        <w:pStyle w:val="EndNoteBibliography"/>
      </w:pPr>
      <w:r w:rsidRPr="00795D9A">
        <w:t>[14] Grimaldi</w:t>
      </w:r>
      <w:r w:rsidR="00443E66">
        <w:t>,</w:t>
      </w:r>
      <w:r w:rsidRPr="00795D9A">
        <w:t xml:space="preserve"> C., P. L., 2000, "Experimental comparison between conventional and bio derived fuels sprays from a common rail injection system," SAE Paper</w:t>
      </w:r>
      <w:r w:rsidR="00443E66">
        <w:t>,</w:t>
      </w:r>
      <w:r w:rsidRPr="00795D9A">
        <w:t xml:space="preserve"> 2000-01-1252.</w:t>
      </w:r>
    </w:p>
    <w:p w:rsidR="00795D9A" w:rsidRPr="00795D9A" w:rsidRDefault="00795D9A" w:rsidP="00795D9A">
      <w:pPr>
        <w:pStyle w:val="EndNoteBibliography"/>
      </w:pPr>
      <w:r w:rsidRPr="00795D9A">
        <w:t>[15] Desantes, J. M., Payri, R., Salvador, F. J., and Soare, V., 2005, "Study of the influence of geometrical and injection parameters on diesel sprays characteristics in isothermal conditions," SAE Paper, 2005-01-0913.</w:t>
      </w:r>
    </w:p>
    <w:p w:rsidR="00795D9A" w:rsidRPr="00795D9A" w:rsidRDefault="00795D9A" w:rsidP="00795D9A">
      <w:pPr>
        <w:pStyle w:val="EndNoteBibliography"/>
      </w:pPr>
      <w:r w:rsidRPr="00795D9A">
        <w:t>[16] Bocci, E., Di Carlo, A., McPhail, S. J., Gallucci, K., Foscolo, P. U., Moneti, M., Villarini, M., and Carlini, M., 2014, "Biomass to fuel cells state of the art: A review of the most innovative technology solutions," International Journal of Hydrogen Energy, 39(36), pp. 21876-21895.</w:t>
      </w:r>
    </w:p>
    <w:p w:rsidR="00795D9A" w:rsidRPr="00795D9A" w:rsidRDefault="00795D9A" w:rsidP="00795D9A">
      <w:pPr>
        <w:pStyle w:val="EndNoteBibliography"/>
      </w:pPr>
      <w:r w:rsidRPr="00795D9A">
        <w:t>[17] Prakash, R., Singh, R. K., and Murugan, S., 2013, "Experimental investigation on a diesel engine fueled with bio-oil derived from waste wood–biodiesel emulsions," Energy, 55, pp. 610-618.</w:t>
      </w:r>
    </w:p>
    <w:p w:rsidR="00795D9A" w:rsidRPr="00795D9A" w:rsidRDefault="00795D9A" w:rsidP="00795D9A">
      <w:pPr>
        <w:pStyle w:val="EndNoteBibliography"/>
      </w:pPr>
      <w:r w:rsidRPr="00795D9A">
        <w:t>[18] Martin, J. A., and Boateng, A. A., 2014, "Combustion performance of pyrolysis oil/ethanol blends in a residential-scale oil-fired boiler," Fuel, 133, pp. 34-44.</w:t>
      </w:r>
    </w:p>
    <w:p w:rsidR="00795D9A" w:rsidRPr="00795D9A" w:rsidRDefault="00795D9A" w:rsidP="00795D9A">
      <w:pPr>
        <w:pStyle w:val="EndNoteBibliography"/>
      </w:pPr>
      <w:r w:rsidRPr="00795D9A">
        <w:t>[19] Lehto, J., Oasmaa, A., Solantausta, Y., Kytö, M., and Chiaramonti, D., 2014, "Review of fuel oil quality and combustion of fast pyrolysis bio-oils from lignocellulosic biomass," Applied Energy, 116, pp. 178-190.</w:t>
      </w:r>
    </w:p>
    <w:p w:rsidR="00795D9A" w:rsidRPr="00795D9A" w:rsidRDefault="00795D9A" w:rsidP="009F7078">
      <w:pPr>
        <w:pStyle w:val="EndNoteBibliography"/>
      </w:pPr>
      <w:r w:rsidRPr="00795D9A">
        <w:t xml:space="preserve">[20] Cappelletti, A., Rizzo, A. M., Chiaramonti, D., and Martelli, F., 2013, "CFD </w:t>
      </w:r>
      <w:r w:rsidR="009F7078">
        <w:t xml:space="preserve">redesign of micro gas turbine combustor </w:t>
      </w:r>
      <w:r w:rsidRPr="00795D9A">
        <w:t xml:space="preserve"> </w:t>
      </w:r>
      <w:r w:rsidR="009F7078">
        <w:t xml:space="preserve">for bio-fuels fueling </w:t>
      </w:r>
      <w:r w:rsidRPr="00795D9A">
        <w:t>," Proceeding of ISABE, Busan, Korea, 1506-1513.</w:t>
      </w:r>
    </w:p>
    <w:p w:rsidR="00795D9A" w:rsidRPr="00795D9A" w:rsidRDefault="00795D9A" w:rsidP="00795D9A">
      <w:pPr>
        <w:pStyle w:val="EndNoteBibliography"/>
      </w:pPr>
      <w:r w:rsidRPr="00795D9A">
        <w:lastRenderedPageBreak/>
        <w:t>[21] Cerone, N., Zimbardi, F., Contuzzi, L., Alvino, E., Carnevale, M. O., and Valerio, V., 2014, "Updraft Gasification at Pilot Scale of Hydrolytic Lignin Residue," Energy &amp; Fuels, 28(6), pp. 3948-3956.</w:t>
      </w:r>
    </w:p>
    <w:p w:rsidR="00795D9A" w:rsidRPr="00795D9A" w:rsidRDefault="00795D9A" w:rsidP="00795D9A">
      <w:pPr>
        <w:pStyle w:val="EndNoteBibliography"/>
      </w:pPr>
      <w:r w:rsidRPr="00795D9A">
        <w:t>[22] Park, S. H., Kim, H. J., Suh, H. K., and Lee, C. S., 2009, "Atomization and spray characteristics of bioethanol and bioethanol blended gasoline fuel injected through a direct injection gasoline injector," International Journal of Heat and Fluid Flow, 30(6), pp. 1183-1192.</w:t>
      </w:r>
    </w:p>
    <w:p w:rsidR="00795D9A" w:rsidRPr="00795D9A" w:rsidRDefault="00795D9A" w:rsidP="00795D9A">
      <w:pPr>
        <w:pStyle w:val="EndNoteBibliography"/>
      </w:pPr>
      <w:r w:rsidRPr="00795D9A">
        <w:t>[23] Morris, S. M., Bowen, P. J., Sevcenco, Y., Marsh, R., and Syred, N., 2015, "Preliminary Results from a High Pressure Optical gas Turbine Combustor Model with 3D Viewing Capability," AIAA Int Meeting Orlando.</w:t>
      </w:r>
    </w:p>
    <w:p w:rsidR="00795D9A" w:rsidRPr="00795D9A" w:rsidRDefault="00795D9A" w:rsidP="00795D9A">
      <w:pPr>
        <w:pStyle w:val="EndNoteBibliography"/>
      </w:pPr>
      <w:r w:rsidRPr="00795D9A">
        <w:t>[24] Göke, S., Albin, E., Göckeler, K., Krüger, O., Schimek, S., Terhaar, S., and Paschereit, C. O., 2012, "Ultra-wet combustion for high efficiency, low emission gas turbines," European Turbine Network ETN: The Future of Gas Turbine Technology, 6th IGTC, page Paper ID(17), p. 24.</w:t>
      </w:r>
    </w:p>
    <w:p w:rsidR="00795D9A" w:rsidRPr="00795D9A" w:rsidRDefault="00795D9A" w:rsidP="00F9396C">
      <w:pPr>
        <w:pStyle w:val="EndNoteBibliography"/>
      </w:pPr>
      <w:r w:rsidRPr="00795D9A">
        <w:t>[25] Runyon, J., Marsh, R., Sevcenco, Y., Pugh, D., and Morris, S.,</w:t>
      </w:r>
      <w:r w:rsidR="00F9396C">
        <w:t xml:space="preserve"> 2015,</w:t>
      </w:r>
      <w:r w:rsidRPr="00795D9A">
        <w:t xml:space="preserve"> "Development and Commissioning of a Chemiluminescence Imaging System for an Optically-Accessible High-Pressure Generic Swirl Burner</w:t>
      </w:r>
      <w:r w:rsidR="00F9396C">
        <w:t>,</w:t>
      </w:r>
      <w:r w:rsidRPr="00795D9A">
        <w:t>"</w:t>
      </w:r>
      <w:r w:rsidR="00F9396C" w:rsidRPr="00F9396C">
        <w:t xml:space="preserve"> </w:t>
      </w:r>
      <w:r w:rsidR="00F9396C">
        <w:t>Proceedings of the European Combustion Meeting.</w:t>
      </w:r>
    </w:p>
    <w:p w:rsidR="00795D9A" w:rsidRPr="00795D9A" w:rsidRDefault="00795D9A" w:rsidP="00795D9A">
      <w:pPr>
        <w:pStyle w:val="EndNoteBibliography"/>
      </w:pPr>
      <w:r w:rsidRPr="00795D9A">
        <w:t xml:space="preserve">[26] Morley, C., 2005, "GASEQ; Chemical Equilibria in Perfect Gases ", </w:t>
      </w:r>
      <w:hyperlink r:id="rId50" w:history="1">
        <w:r w:rsidRPr="00795D9A">
          <w:rPr>
            <w:rStyle w:val="Hyperlink"/>
          </w:rPr>
          <w:t>www.gaseq.co.uk</w:t>
        </w:r>
      </w:hyperlink>
      <w:r w:rsidRPr="00795D9A">
        <w:t>, .</w:t>
      </w:r>
    </w:p>
    <w:p w:rsidR="00795D9A" w:rsidRPr="00795D9A" w:rsidRDefault="00795D9A" w:rsidP="00795D9A">
      <w:pPr>
        <w:pStyle w:val="EndNoteBibliography"/>
      </w:pPr>
      <w:r w:rsidRPr="00795D9A">
        <w:t>[27] Fisher, E. M., Pitz, W. J., Curran, H. J., and Westbrook, C. K., 2000, "Detailed Chemical Kinetic Mechanisms for Combustion of Oxygenated Fuels," Twenty-Eighth Symposium (International) on Combustion at the University of Edinburgh, Scotland, pp. 1579-1586.</w:t>
      </w:r>
    </w:p>
    <w:p w:rsidR="00795D9A" w:rsidRPr="00795D9A" w:rsidRDefault="00795D9A" w:rsidP="00795D9A">
      <w:pPr>
        <w:pStyle w:val="EndNoteBibliography"/>
      </w:pPr>
      <w:r w:rsidRPr="00795D9A">
        <w:t>[28] Chong, C. T., and Hochgreb, S., 2015, "Spray and combustion characteristics of biodiesel: Non-reacting and reacting," International Biodeterioration &amp; Biodegradation.</w:t>
      </w:r>
    </w:p>
    <w:p w:rsidR="00795D9A" w:rsidRPr="00795D9A" w:rsidRDefault="00795D9A" w:rsidP="00795D9A">
      <w:pPr>
        <w:pStyle w:val="EndNoteBibliography"/>
      </w:pPr>
      <w:r w:rsidRPr="00795D9A">
        <w:t>[29] Özener, O., Yüksek, L., Ergenç, A. T., and Özkan, M., 2014, "Effects of soybean biodiesel on a DI diesel engine performance, emission and combustion characteristics," Fuel, 115, pp. 875-883.</w:t>
      </w:r>
    </w:p>
    <w:p w:rsidR="00795D9A" w:rsidRPr="00795D9A" w:rsidRDefault="00795D9A" w:rsidP="00795D9A">
      <w:pPr>
        <w:pStyle w:val="EndNoteBibliography"/>
      </w:pPr>
      <w:r w:rsidRPr="00795D9A">
        <w:t>[30] Muralidharan, K., Vasudevan, D., and Sheeba, K. N., 2011, "Performance, emission and combustion characteristics of biodiesel fuelled variable compression ratio engine," Energy, 36(8), pp. 5385-5393.</w:t>
      </w:r>
    </w:p>
    <w:p w:rsidR="00795D9A" w:rsidRPr="00795D9A" w:rsidRDefault="00795D9A" w:rsidP="00795D9A">
      <w:pPr>
        <w:pStyle w:val="EndNoteBibliography"/>
      </w:pPr>
      <w:r w:rsidRPr="00795D9A">
        <w:t>[31] Sendzikiene, E., Makareviciene, V., and Janulis, P., 2006, "Influence of fuel oxygen content on diesel engine exhaust emissions," Renewable Energy, 31(15), pp. 2505-2512.</w:t>
      </w:r>
    </w:p>
    <w:p w:rsidR="00795D9A" w:rsidRPr="00795D9A" w:rsidRDefault="00795D9A" w:rsidP="00795D9A">
      <w:pPr>
        <w:pStyle w:val="EndNoteBibliography"/>
      </w:pPr>
      <w:r w:rsidRPr="00795D9A">
        <w:t>[32] Çelikten, İ., Mutlu, E., and Solmaz, H., 2012, "Variation of performance and emission characteristics of a diesel engine fueled with diesel, rapeseed oil and hazelnut oil methyl ester blends," Renewable Energy, 48, pp. 122-126.</w:t>
      </w:r>
    </w:p>
    <w:p w:rsidR="00795D9A" w:rsidRPr="00795D9A" w:rsidRDefault="00795D9A" w:rsidP="00795D9A">
      <w:pPr>
        <w:pStyle w:val="EndNoteBibliography"/>
      </w:pPr>
      <w:r w:rsidRPr="00795D9A">
        <w:t>[33] Chong, C. T., and Hochgreb, S., 2015, "Measurements of non-reacting and reacting flow fields of a liquid swirl flame burner," Chinese Journal of Mechanical Engineering, 28(2), pp. 394-401.</w:t>
      </w:r>
    </w:p>
    <w:p w:rsidR="00795D9A" w:rsidRPr="00795D9A" w:rsidRDefault="00795D9A" w:rsidP="00795D9A">
      <w:pPr>
        <w:pStyle w:val="EndNoteBibliography"/>
      </w:pPr>
      <w:r w:rsidRPr="00795D9A">
        <w:t>[34] Kay, P., Crayford, A., and Morris, S. M., 2011, "Laborelec Industrial Project for the usage of Fat as a substitute of Diesel," Industrial Project 505477</w:t>
      </w:r>
      <w:r w:rsidR="00EE4F10">
        <w:t>.</w:t>
      </w:r>
      <w:r w:rsidRPr="00795D9A">
        <w:t xml:space="preserve">  </w:t>
      </w:r>
    </w:p>
    <w:p w:rsidR="00795D9A" w:rsidRPr="00795D9A" w:rsidRDefault="00795D9A" w:rsidP="00795D9A">
      <w:pPr>
        <w:pStyle w:val="EndNoteBibliography"/>
      </w:pPr>
      <w:r w:rsidRPr="00795D9A">
        <w:t xml:space="preserve">[35] West, R. H., Goldsmith, C. F., Harper, M. R., Green, W. H., Catoire, L., and Chaumeix, N., 2011, "Kinetic Modeling of Methyl Formate Oxidation," 7th US National Technical Meeting of the Combustion InstituteAtlanta, GA </w:t>
      </w:r>
    </w:p>
    <w:p w:rsidR="009A07BD" w:rsidRPr="003F6727" w:rsidRDefault="00CF4711" w:rsidP="00795D9A">
      <w:pPr>
        <w:pStyle w:val="EndNoteBibliography"/>
        <w:spacing w:line="360" w:lineRule="auto"/>
        <w:jc w:val="both"/>
      </w:pPr>
      <w:r>
        <w:rPr>
          <w:lang w:val="en-GB" w:eastAsia="en-GB"/>
        </w:rPr>
        <w:fldChar w:fldCharType="end"/>
      </w:r>
    </w:p>
    <w:sectPr w:rsidR="009A07BD" w:rsidRPr="003F6727" w:rsidSect="000F3453">
      <w:footerReference w:type="even" r:id="rId51"/>
      <w:footerReference w:type="default" r:id="rId52"/>
      <w:type w:val="continuous"/>
      <w:pgSz w:w="12240" w:h="15840"/>
      <w:pgMar w:top="1080" w:right="1080" w:bottom="1080" w:left="1080" w:header="720" w:footer="720" w:gutter="0"/>
      <w:lnNumType w:countBy="1" w:restart="continuous"/>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4852" w:rsidRDefault="00CF4852">
      <w:r>
        <w:separator/>
      </w:r>
    </w:p>
  </w:endnote>
  <w:endnote w:type="continuationSeparator" w:id="0">
    <w:p w:rsidR="00CF4852" w:rsidRDefault="00CF4852">
      <w:r>
        <w:continuationSeparator/>
      </w:r>
    </w:p>
  </w:endnote>
  <w:endnote w:type="continuationNotice" w:id="1">
    <w:p w:rsidR="00CF4852" w:rsidRDefault="00CF4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PIKM J+ Adv O T 863180fb">
    <w:altName w:val="Adv OT 86318 0fb"/>
    <w:panose1 w:val="00000000000000000000"/>
    <w:charset w:val="00"/>
    <w:family w:val="roman"/>
    <w:notTrueType/>
    <w:pitch w:val="default"/>
    <w:sig w:usb0="00000003" w:usb1="00000000" w:usb2="00000000" w:usb3="00000000" w:csb0="00000001" w:csb1="00000000"/>
  </w:font>
  <w:font w:name="AdvP4DF60E">
    <w:panose1 w:val="00000000000000000000"/>
    <w:charset w:val="00"/>
    <w:family w:val="roman"/>
    <w:notTrueType/>
    <w:pitch w:val="default"/>
  </w:font>
  <w:font w:name="PalatinoLinotype-Roman">
    <w:altName w:val="MS Mincho"/>
    <w:panose1 w:val="00000000000000000000"/>
    <w:charset w:val="80"/>
    <w:family w:val="auto"/>
    <w:notTrueType/>
    <w:pitch w:val="default"/>
    <w:sig w:usb0="00000000" w:usb1="08070000" w:usb2="00000010" w:usb3="00000000" w:csb0="00020000" w:csb1="00000000"/>
  </w:font>
  <w:font w:name="DejaVu San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F8F" w:rsidRDefault="00011F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1F8F" w:rsidRDefault="00011F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2977375"/>
      <w:docPartObj>
        <w:docPartGallery w:val="Page Numbers (Bottom of Page)"/>
        <w:docPartUnique/>
      </w:docPartObj>
    </w:sdtPr>
    <w:sdtEndPr>
      <w:rPr>
        <w:noProof/>
      </w:rPr>
    </w:sdtEndPr>
    <w:sdtContent>
      <w:p w:rsidR="00011F8F" w:rsidRDefault="00011F8F">
        <w:pPr>
          <w:pStyle w:val="Footer"/>
          <w:jc w:val="center"/>
        </w:pPr>
        <w:r>
          <w:fldChar w:fldCharType="begin"/>
        </w:r>
        <w:r>
          <w:instrText xml:space="preserve"> PAGE   \* MERGEFORMAT </w:instrText>
        </w:r>
        <w:r>
          <w:fldChar w:fldCharType="separate"/>
        </w:r>
        <w:r w:rsidR="004134F4">
          <w:rPr>
            <w:noProof/>
          </w:rPr>
          <w:t>1</w:t>
        </w:r>
        <w:r>
          <w:rPr>
            <w:noProof/>
          </w:rPr>
          <w:fldChar w:fldCharType="end"/>
        </w:r>
      </w:p>
    </w:sdtContent>
  </w:sdt>
  <w:p w:rsidR="00011F8F" w:rsidRDefault="00011F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F8F" w:rsidRDefault="00011F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1F8F" w:rsidRDefault="00011F8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F8F" w:rsidRDefault="00011F8F" w:rsidP="00BE2B35">
    <w:pPr>
      <w:pStyle w:val="Footer"/>
      <w:tabs>
        <w:tab w:val="left" w:pos="4148"/>
        <w:tab w:val="center" w:pos="5040"/>
      </w:tabs>
    </w:pPr>
    <w:r>
      <w:tab/>
    </w:r>
    <w:r>
      <w:tab/>
    </w:r>
    <w:r>
      <w:tab/>
    </w:r>
    <w:r>
      <w:fldChar w:fldCharType="begin"/>
    </w:r>
    <w:r w:rsidRPr="00BE2B35">
      <w:instrText xml:space="preserve"> PAGE   \* MERGEFORMAT </w:instrText>
    </w:r>
    <w:r>
      <w:fldChar w:fldCharType="separate"/>
    </w:r>
    <w:r w:rsidR="004134F4">
      <w:rPr>
        <w:noProof/>
      </w:rPr>
      <w:t>19</w:t>
    </w:r>
    <w:r>
      <w:fldChar w:fldCharType="end"/>
    </w:r>
  </w:p>
  <w:p w:rsidR="00011F8F" w:rsidRDefault="00011F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4852" w:rsidRDefault="00CF4852">
      <w:r>
        <w:separator/>
      </w:r>
    </w:p>
  </w:footnote>
  <w:footnote w:type="continuationSeparator" w:id="0">
    <w:p w:rsidR="00CF4852" w:rsidRDefault="00CF4852">
      <w:r>
        <w:continuationSeparator/>
      </w:r>
    </w:p>
  </w:footnote>
  <w:footnote w:type="continuationNotice" w:id="1">
    <w:p w:rsidR="00CF4852" w:rsidRDefault="00CF485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pt;height:.5pt" o:bullet="t">
        <v:imagedata r:id="rId1" o:title=""/>
      </v:shape>
    </w:pict>
  </w:numPicBullet>
  <w:abstractNum w:abstractNumId="0" w15:restartNumberingAfterBreak="0">
    <w:nsid w:val="018E564D"/>
    <w:multiLevelType w:val="hybridMultilevel"/>
    <w:tmpl w:val="D39806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25C15"/>
    <w:multiLevelType w:val="hybridMultilevel"/>
    <w:tmpl w:val="74D23092"/>
    <w:lvl w:ilvl="0" w:tplc="D174D722">
      <w:start w:val="1"/>
      <w:numFmt w:val="lowerLetter"/>
      <w:lvlText w:val="%1)"/>
      <w:lvlJc w:val="left"/>
      <w:pPr>
        <w:ind w:left="36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DF379B"/>
    <w:multiLevelType w:val="hybridMultilevel"/>
    <w:tmpl w:val="A6C67E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D47F3A"/>
    <w:multiLevelType w:val="hybridMultilevel"/>
    <w:tmpl w:val="3634B8E8"/>
    <w:lvl w:ilvl="0" w:tplc="FBFEFEB4">
      <w:start w:val="1"/>
      <w:numFmt w:val="decimal"/>
      <w:lvlText w:val="[%1]"/>
      <w:lvlJc w:val="left"/>
      <w:pPr>
        <w:tabs>
          <w:tab w:val="num" w:pos="-2543"/>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C1D3AF8"/>
    <w:multiLevelType w:val="hybridMultilevel"/>
    <w:tmpl w:val="7304E018"/>
    <w:lvl w:ilvl="0" w:tplc="91A4C3B4">
      <w:start w:val="1"/>
      <w:numFmt w:val="upperRoman"/>
      <w:lvlText w:val="%1."/>
      <w:lvlJc w:val="left"/>
      <w:pPr>
        <w:tabs>
          <w:tab w:val="num" w:pos="765"/>
        </w:tabs>
        <w:ind w:left="765" w:hanging="72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5" w15:restartNumberingAfterBreak="0">
    <w:nsid w:val="5339792E"/>
    <w:multiLevelType w:val="hybridMultilevel"/>
    <w:tmpl w:val="3376836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15:restartNumberingAfterBreak="0">
    <w:nsid w:val="56FD6C84"/>
    <w:multiLevelType w:val="hybridMultilevel"/>
    <w:tmpl w:val="346C6616"/>
    <w:lvl w:ilvl="0" w:tplc="0F58FE30">
      <w:start w:val="1"/>
      <w:numFmt w:val="upperRoman"/>
      <w:lvlText w:val="%1."/>
      <w:lvlJc w:val="left"/>
      <w:pPr>
        <w:tabs>
          <w:tab w:val="num" w:pos="765"/>
        </w:tabs>
        <w:ind w:left="765" w:hanging="720"/>
      </w:pPr>
      <w:rPr>
        <w:rFonts w:hint="default"/>
        <w:b/>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7" w15:restartNumberingAfterBreak="0">
    <w:nsid w:val="59515474"/>
    <w:multiLevelType w:val="hybridMultilevel"/>
    <w:tmpl w:val="DD441EA0"/>
    <w:lvl w:ilvl="0" w:tplc="4CA6DC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624B46"/>
    <w:multiLevelType w:val="hybridMultilevel"/>
    <w:tmpl w:val="04487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363EFD"/>
    <w:multiLevelType w:val="hybridMultilevel"/>
    <w:tmpl w:val="0E40F126"/>
    <w:lvl w:ilvl="0" w:tplc="63EA9E5E">
      <w:start w:val="1"/>
      <w:numFmt w:val="upperLetter"/>
      <w:lvlText w:val="%1."/>
      <w:lvlJc w:val="left"/>
      <w:pPr>
        <w:ind w:left="2595" w:hanging="360"/>
      </w:pPr>
      <w:rPr>
        <w:rFonts w:hint="default"/>
      </w:rPr>
    </w:lvl>
    <w:lvl w:ilvl="1" w:tplc="08090019" w:tentative="1">
      <w:start w:val="1"/>
      <w:numFmt w:val="lowerLetter"/>
      <w:lvlText w:val="%2."/>
      <w:lvlJc w:val="left"/>
      <w:pPr>
        <w:ind w:left="3315" w:hanging="360"/>
      </w:pPr>
    </w:lvl>
    <w:lvl w:ilvl="2" w:tplc="0809001B" w:tentative="1">
      <w:start w:val="1"/>
      <w:numFmt w:val="lowerRoman"/>
      <w:lvlText w:val="%3."/>
      <w:lvlJc w:val="right"/>
      <w:pPr>
        <w:ind w:left="4035" w:hanging="180"/>
      </w:pPr>
    </w:lvl>
    <w:lvl w:ilvl="3" w:tplc="0809000F" w:tentative="1">
      <w:start w:val="1"/>
      <w:numFmt w:val="decimal"/>
      <w:lvlText w:val="%4."/>
      <w:lvlJc w:val="left"/>
      <w:pPr>
        <w:ind w:left="4755" w:hanging="360"/>
      </w:pPr>
    </w:lvl>
    <w:lvl w:ilvl="4" w:tplc="08090019" w:tentative="1">
      <w:start w:val="1"/>
      <w:numFmt w:val="lowerLetter"/>
      <w:lvlText w:val="%5."/>
      <w:lvlJc w:val="left"/>
      <w:pPr>
        <w:ind w:left="5475" w:hanging="360"/>
      </w:pPr>
    </w:lvl>
    <w:lvl w:ilvl="5" w:tplc="0809001B" w:tentative="1">
      <w:start w:val="1"/>
      <w:numFmt w:val="lowerRoman"/>
      <w:lvlText w:val="%6."/>
      <w:lvlJc w:val="right"/>
      <w:pPr>
        <w:ind w:left="6195" w:hanging="180"/>
      </w:pPr>
    </w:lvl>
    <w:lvl w:ilvl="6" w:tplc="0809000F" w:tentative="1">
      <w:start w:val="1"/>
      <w:numFmt w:val="decimal"/>
      <w:lvlText w:val="%7."/>
      <w:lvlJc w:val="left"/>
      <w:pPr>
        <w:ind w:left="6915" w:hanging="360"/>
      </w:pPr>
    </w:lvl>
    <w:lvl w:ilvl="7" w:tplc="08090019" w:tentative="1">
      <w:start w:val="1"/>
      <w:numFmt w:val="lowerLetter"/>
      <w:lvlText w:val="%8."/>
      <w:lvlJc w:val="left"/>
      <w:pPr>
        <w:ind w:left="7635" w:hanging="360"/>
      </w:pPr>
    </w:lvl>
    <w:lvl w:ilvl="8" w:tplc="0809001B" w:tentative="1">
      <w:start w:val="1"/>
      <w:numFmt w:val="lowerRoman"/>
      <w:lvlText w:val="%9."/>
      <w:lvlJc w:val="right"/>
      <w:pPr>
        <w:ind w:left="8355" w:hanging="180"/>
      </w:pPr>
    </w:lvl>
  </w:abstractNum>
  <w:abstractNum w:abstractNumId="10" w15:restartNumberingAfterBreak="0">
    <w:nsid w:val="62CF5E57"/>
    <w:multiLevelType w:val="multilevel"/>
    <w:tmpl w:val="D08C12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65DE364C"/>
    <w:multiLevelType w:val="multilevel"/>
    <w:tmpl w:val="9154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D91EB9"/>
    <w:multiLevelType w:val="hybridMultilevel"/>
    <w:tmpl w:val="8FB6C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394A29"/>
    <w:multiLevelType w:val="hybridMultilevel"/>
    <w:tmpl w:val="6B68D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735D32"/>
    <w:multiLevelType w:val="hybridMultilevel"/>
    <w:tmpl w:val="3DA0A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C42C6D"/>
    <w:multiLevelType w:val="hybridMultilevel"/>
    <w:tmpl w:val="04DA9394"/>
    <w:lvl w:ilvl="0" w:tplc="1A7C8EA0">
      <w:start w:val="1"/>
      <w:numFmt w:val="bullet"/>
      <w:lvlText w:val=""/>
      <w:lvlPicBulletId w:val="0"/>
      <w:lvlJc w:val="left"/>
      <w:pPr>
        <w:tabs>
          <w:tab w:val="num" w:pos="720"/>
        </w:tabs>
        <w:ind w:left="720" w:hanging="360"/>
      </w:pPr>
      <w:rPr>
        <w:rFonts w:ascii="Symbol" w:hAnsi="Symbol" w:hint="default"/>
      </w:rPr>
    </w:lvl>
    <w:lvl w:ilvl="1" w:tplc="263E6578" w:tentative="1">
      <w:start w:val="1"/>
      <w:numFmt w:val="bullet"/>
      <w:lvlText w:val=""/>
      <w:lvlJc w:val="left"/>
      <w:pPr>
        <w:tabs>
          <w:tab w:val="num" w:pos="1440"/>
        </w:tabs>
        <w:ind w:left="1440" w:hanging="360"/>
      </w:pPr>
      <w:rPr>
        <w:rFonts w:ascii="Symbol" w:hAnsi="Symbol" w:hint="default"/>
      </w:rPr>
    </w:lvl>
    <w:lvl w:ilvl="2" w:tplc="0866B05E" w:tentative="1">
      <w:start w:val="1"/>
      <w:numFmt w:val="bullet"/>
      <w:lvlText w:val=""/>
      <w:lvlJc w:val="left"/>
      <w:pPr>
        <w:tabs>
          <w:tab w:val="num" w:pos="2160"/>
        </w:tabs>
        <w:ind w:left="2160" w:hanging="360"/>
      </w:pPr>
      <w:rPr>
        <w:rFonts w:ascii="Symbol" w:hAnsi="Symbol" w:hint="default"/>
      </w:rPr>
    </w:lvl>
    <w:lvl w:ilvl="3" w:tplc="842AE40C" w:tentative="1">
      <w:start w:val="1"/>
      <w:numFmt w:val="bullet"/>
      <w:lvlText w:val=""/>
      <w:lvlJc w:val="left"/>
      <w:pPr>
        <w:tabs>
          <w:tab w:val="num" w:pos="2880"/>
        </w:tabs>
        <w:ind w:left="2880" w:hanging="360"/>
      </w:pPr>
      <w:rPr>
        <w:rFonts w:ascii="Symbol" w:hAnsi="Symbol" w:hint="default"/>
      </w:rPr>
    </w:lvl>
    <w:lvl w:ilvl="4" w:tplc="59B631C6" w:tentative="1">
      <w:start w:val="1"/>
      <w:numFmt w:val="bullet"/>
      <w:lvlText w:val=""/>
      <w:lvlJc w:val="left"/>
      <w:pPr>
        <w:tabs>
          <w:tab w:val="num" w:pos="3600"/>
        </w:tabs>
        <w:ind w:left="3600" w:hanging="360"/>
      </w:pPr>
      <w:rPr>
        <w:rFonts w:ascii="Symbol" w:hAnsi="Symbol" w:hint="default"/>
      </w:rPr>
    </w:lvl>
    <w:lvl w:ilvl="5" w:tplc="EFDA2D64" w:tentative="1">
      <w:start w:val="1"/>
      <w:numFmt w:val="bullet"/>
      <w:lvlText w:val=""/>
      <w:lvlJc w:val="left"/>
      <w:pPr>
        <w:tabs>
          <w:tab w:val="num" w:pos="4320"/>
        </w:tabs>
        <w:ind w:left="4320" w:hanging="360"/>
      </w:pPr>
      <w:rPr>
        <w:rFonts w:ascii="Symbol" w:hAnsi="Symbol" w:hint="default"/>
      </w:rPr>
    </w:lvl>
    <w:lvl w:ilvl="6" w:tplc="D2D2380C" w:tentative="1">
      <w:start w:val="1"/>
      <w:numFmt w:val="bullet"/>
      <w:lvlText w:val=""/>
      <w:lvlJc w:val="left"/>
      <w:pPr>
        <w:tabs>
          <w:tab w:val="num" w:pos="5040"/>
        </w:tabs>
        <w:ind w:left="5040" w:hanging="360"/>
      </w:pPr>
      <w:rPr>
        <w:rFonts w:ascii="Symbol" w:hAnsi="Symbol" w:hint="default"/>
      </w:rPr>
    </w:lvl>
    <w:lvl w:ilvl="7" w:tplc="706075DA" w:tentative="1">
      <w:start w:val="1"/>
      <w:numFmt w:val="bullet"/>
      <w:lvlText w:val=""/>
      <w:lvlJc w:val="left"/>
      <w:pPr>
        <w:tabs>
          <w:tab w:val="num" w:pos="5760"/>
        </w:tabs>
        <w:ind w:left="5760" w:hanging="360"/>
      </w:pPr>
      <w:rPr>
        <w:rFonts w:ascii="Symbol" w:hAnsi="Symbol" w:hint="default"/>
      </w:rPr>
    </w:lvl>
    <w:lvl w:ilvl="8" w:tplc="BD502E8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747216D6"/>
    <w:multiLevelType w:val="hybridMultilevel"/>
    <w:tmpl w:val="10EA5000"/>
    <w:lvl w:ilvl="0" w:tplc="C7B88BB4">
      <w:start w:val="1"/>
      <w:numFmt w:val="lowerLetter"/>
      <w:lvlText w:val="%1)"/>
      <w:lvlJc w:val="lef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0A632D"/>
    <w:multiLevelType w:val="hybridMultilevel"/>
    <w:tmpl w:val="7D9C719C"/>
    <w:lvl w:ilvl="0" w:tplc="E6DE5586">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E04A4E"/>
    <w:multiLevelType w:val="hybridMultilevel"/>
    <w:tmpl w:val="BFC68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4"/>
  </w:num>
  <w:num w:numId="4">
    <w:abstractNumId w:val="6"/>
  </w:num>
  <w:num w:numId="5">
    <w:abstractNumId w:val="16"/>
  </w:num>
  <w:num w:numId="6">
    <w:abstractNumId w:val="13"/>
  </w:num>
  <w:num w:numId="7">
    <w:abstractNumId w:val="8"/>
  </w:num>
  <w:num w:numId="8">
    <w:abstractNumId w:val="14"/>
  </w:num>
  <w:num w:numId="9">
    <w:abstractNumId w:val="2"/>
  </w:num>
  <w:num w:numId="10">
    <w:abstractNumId w:val="17"/>
  </w:num>
  <w:num w:numId="11">
    <w:abstractNumId w:val="0"/>
  </w:num>
  <w:num w:numId="12">
    <w:abstractNumId w:val="1"/>
  </w:num>
  <w:num w:numId="13">
    <w:abstractNumId w:val="15"/>
  </w:num>
  <w:num w:numId="14">
    <w:abstractNumId w:val="11"/>
  </w:num>
  <w:num w:numId="15">
    <w:abstractNumId w:val="7"/>
  </w:num>
  <w:num w:numId="16">
    <w:abstractNumId w:val="5"/>
  </w:num>
  <w:num w:numId="17">
    <w:abstractNumId w:val="12"/>
  </w:num>
  <w:num w:numId="18">
    <w:abstractNumId w:val="1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36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SM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0f5pwp7zffs2e59tbpfev6sp2xpx29fvsz&quot;&gt;1&lt;record-ids&gt;&lt;item&gt;27&lt;/item&gt;&lt;item&gt;33&lt;/item&gt;&lt;item&gt;34&lt;/item&gt;&lt;item&gt;35&lt;/item&gt;&lt;item&gt;37&lt;/item&gt;&lt;item&gt;38&lt;/item&gt;&lt;item&gt;39&lt;/item&gt;&lt;item&gt;40&lt;/item&gt;&lt;item&gt;41&lt;/item&gt;&lt;item&gt;42&lt;/item&gt;&lt;item&gt;43&lt;/item&gt;&lt;item&gt;44&lt;/item&gt;&lt;item&gt;46&lt;/item&gt;&lt;item&gt;47&lt;/item&gt;&lt;item&gt;49&lt;/item&gt;&lt;item&gt;50&lt;/item&gt;&lt;item&gt;51&lt;/item&gt;&lt;item&gt;54&lt;/item&gt;&lt;item&gt;55&lt;/item&gt;&lt;item&gt;56&lt;/item&gt;&lt;item&gt;57&lt;/item&gt;&lt;item&gt;59&lt;/item&gt;&lt;item&gt;60&lt;/item&gt;&lt;item&gt;61&lt;/item&gt;&lt;item&gt;75&lt;/item&gt;&lt;item&gt;78&lt;/item&gt;&lt;item&gt;90&lt;/item&gt;&lt;item&gt;110&lt;/item&gt;&lt;item&gt;153&lt;/item&gt;&lt;item&gt;155&lt;/item&gt;&lt;item&gt;161&lt;/item&gt;&lt;item&gt;163&lt;/item&gt;&lt;item&gt;164&lt;/item&gt;&lt;item&gt;306&lt;/item&gt;&lt;item&gt;307&lt;/item&gt;&lt;/record-ids&gt;&lt;/item&gt;&lt;/Libraries&gt;"/>
  </w:docVars>
  <w:rsids>
    <w:rsidRoot w:val="003B68EA"/>
    <w:rsid w:val="000006AF"/>
    <w:rsid w:val="00001917"/>
    <w:rsid w:val="00003C62"/>
    <w:rsid w:val="00006D27"/>
    <w:rsid w:val="00010441"/>
    <w:rsid w:val="0001094C"/>
    <w:rsid w:val="000116E3"/>
    <w:rsid w:val="00011F8F"/>
    <w:rsid w:val="00013781"/>
    <w:rsid w:val="00014029"/>
    <w:rsid w:val="000152B0"/>
    <w:rsid w:val="00015E38"/>
    <w:rsid w:val="000172D1"/>
    <w:rsid w:val="000177AA"/>
    <w:rsid w:val="000261AB"/>
    <w:rsid w:val="000263A5"/>
    <w:rsid w:val="00034423"/>
    <w:rsid w:val="00034B76"/>
    <w:rsid w:val="000352DE"/>
    <w:rsid w:val="0003663B"/>
    <w:rsid w:val="00037827"/>
    <w:rsid w:val="00037E05"/>
    <w:rsid w:val="0004087B"/>
    <w:rsid w:val="00047828"/>
    <w:rsid w:val="00051AC1"/>
    <w:rsid w:val="000546E1"/>
    <w:rsid w:val="0005506E"/>
    <w:rsid w:val="0005745B"/>
    <w:rsid w:val="0005784B"/>
    <w:rsid w:val="00064078"/>
    <w:rsid w:val="0006452F"/>
    <w:rsid w:val="000716A4"/>
    <w:rsid w:val="00072411"/>
    <w:rsid w:val="00072B5E"/>
    <w:rsid w:val="00081EB3"/>
    <w:rsid w:val="000843EA"/>
    <w:rsid w:val="00084440"/>
    <w:rsid w:val="00084AD3"/>
    <w:rsid w:val="00086101"/>
    <w:rsid w:val="00086175"/>
    <w:rsid w:val="0008683F"/>
    <w:rsid w:val="00094CE1"/>
    <w:rsid w:val="000A1912"/>
    <w:rsid w:val="000A3509"/>
    <w:rsid w:val="000A39FA"/>
    <w:rsid w:val="000A5861"/>
    <w:rsid w:val="000A61A7"/>
    <w:rsid w:val="000B589A"/>
    <w:rsid w:val="000B780B"/>
    <w:rsid w:val="000C0B9C"/>
    <w:rsid w:val="000C7C55"/>
    <w:rsid w:val="000D284F"/>
    <w:rsid w:val="000D7A7F"/>
    <w:rsid w:val="000D7AA6"/>
    <w:rsid w:val="000D7C5E"/>
    <w:rsid w:val="000E08E9"/>
    <w:rsid w:val="000E23AE"/>
    <w:rsid w:val="000E653F"/>
    <w:rsid w:val="000E68DF"/>
    <w:rsid w:val="000E7C0E"/>
    <w:rsid w:val="000F030C"/>
    <w:rsid w:val="000F2DBD"/>
    <w:rsid w:val="000F3453"/>
    <w:rsid w:val="001021BD"/>
    <w:rsid w:val="00102524"/>
    <w:rsid w:val="0011031F"/>
    <w:rsid w:val="00121F39"/>
    <w:rsid w:val="0013141B"/>
    <w:rsid w:val="001323CA"/>
    <w:rsid w:val="00133BCE"/>
    <w:rsid w:val="0014175A"/>
    <w:rsid w:val="00142925"/>
    <w:rsid w:val="00143494"/>
    <w:rsid w:val="0014392A"/>
    <w:rsid w:val="001529A1"/>
    <w:rsid w:val="00152A3B"/>
    <w:rsid w:val="001551A5"/>
    <w:rsid w:val="00156C62"/>
    <w:rsid w:val="0016386E"/>
    <w:rsid w:val="001721AC"/>
    <w:rsid w:val="00172949"/>
    <w:rsid w:val="00173DC1"/>
    <w:rsid w:val="001748E6"/>
    <w:rsid w:val="00183AE1"/>
    <w:rsid w:val="001850E3"/>
    <w:rsid w:val="00191535"/>
    <w:rsid w:val="00191B6E"/>
    <w:rsid w:val="00192AA3"/>
    <w:rsid w:val="001956FB"/>
    <w:rsid w:val="00196616"/>
    <w:rsid w:val="00196AC8"/>
    <w:rsid w:val="001A15A8"/>
    <w:rsid w:val="001A36E8"/>
    <w:rsid w:val="001A55D0"/>
    <w:rsid w:val="001A5E6E"/>
    <w:rsid w:val="001A615C"/>
    <w:rsid w:val="001A6CDB"/>
    <w:rsid w:val="001B0636"/>
    <w:rsid w:val="001B1AE3"/>
    <w:rsid w:val="001B1BBC"/>
    <w:rsid w:val="001B7989"/>
    <w:rsid w:val="001C0997"/>
    <w:rsid w:val="001C21A4"/>
    <w:rsid w:val="001C2219"/>
    <w:rsid w:val="001C5724"/>
    <w:rsid w:val="001E03C0"/>
    <w:rsid w:val="001E309C"/>
    <w:rsid w:val="001E3A17"/>
    <w:rsid w:val="001E4D52"/>
    <w:rsid w:val="001E59DA"/>
    <w:rsid w:val="001F0E96"/>
    <w:rsid w:val="001F3802"/>
    <w:rsid w:val="001F3B82"/>
    <w:rsid w:val="00207C89"/>
    <w:rsid w:val="0021150C"/>
    <w:rsid w:val="00212D65"/>
    <w:rsid w:val="00213016"/>
    <w:rsid w:val="00213BE4"/>
    <w:rsid w:val="00214CC6"/>
    <w:rsid w:val="00216A2C"/>
    <w:rsid w:val="0022013B"/>
    <w:rsid w:val="002214B0"/>
    <w:rsid w:val="002246EF"/>
    <w:rsid w:val="00227BBB"/>
    <w:rsid w:val="002329D0"/>
    <w:rsid w:val="00235D9E"/>
    <w:rsid w:val="002430A6"/>
    <w:rsid w:val="002528AB"/>
    <w:rsid w:val="002565E7"/>
    <w:rsid w:val="0026480F"/>
    <w:rsid w:val="00264895"/>
    <w:rsid w:val="002669CD"/>
    <w:rsid w:val="00273163"/>
    <w:rsid w:val="0027587C"/>
    <w:rsid w:val="00277A11"/>
    <w:rsid w:val="0028420C"/>
    <w:rsid w:val="002873F0"/>
    <w:rsid w:val="00292673"/>
    <w:rsid w:val="00293A88"/>
    <w:rsid w:val="0029706C"/>
    <w:rsid w:val="002A02FC"/>
    <w:rsid w:val="002A5308"/>
    <w:rsid w:val="002B249E"/>
    <w:rsid w:val="002C1176"/>
    <w:rsid w:val="002C6533"/>
    <w:rsid w:val="002C798D"/>
    <w:rsid w:val="002D3BBD"/>
    <w:rsid w:val="002D4CA9"/>
    <w:rsid w:val="002D5949"/>
    <w:rsid w:val="002D615A"/>
    <w:rsid w:val="002D6579"/>
    <w:rsid w:val="002D7DEF"/>
    <w:rsid w:val="002E2386"/>
    <w:rsid w:val="002E255C"/>
    <w:rsid w:val="002E4319"/>
    <w:rsid w:val="002E5508"/>
    <w:rsid w:val="002E6079"/>
    <w:rsid w:val="002E7250"/>
    <w:rsid w:val="002E7FF6"/>
    <w:rsid w:val="002F0350"/>
    <w:rsid w:val="002F17AF"/>
    <w:rsid w:val="002F1A5A"/>
    <w:rsid w:val="002F68F9"/>
    <w:rsid w:val="00303815"/>
    <w:rsid w:val="00304646"/>
    <w:rsid w:val="00304845"/>
    <w:rsid w:val="00305A25"/>
    <w:rsid w:val="0030693F"/>
    <w:rsid w:val="003108A5"/>
    <w:rsid w:val="00315286"/>
    <w:rsid w:val="00320010"/>
    <w:rsid w:val="003257D5"/>
    <w:rsid w:val="00326AD9"/>
    <w:rsid w:val="00326C67"/>
    <w:rsid w:val="003274C1"/>
    <w:rsid w:val="003279E1"/>
    <w:rsid w:val="003345D4"/>
    <w:rsid w:val="00336517"/>
    <w:rsid w:val="0033699D"/>
    <w:rsid w:val="00337370"/>
    <w:rsid w:val="00340449"/>
    <w:rsid w:val="0034170D"/>
    <w:rsid w:val="003419E9"/>
    <w:rsid w:val="00341B7E"/>
    <w:rsid w:val="003425C3"/>
    <w:rsid w:val="00343873"/>
    <w:rsid w:val="0034445C"/>
    <w:rsid w:val="003462C2"/>
    <w:rsid w:val="00347A5C"/>
    <w:rsid w:val="00347D58"/>
    <w:rsid w:val="00350CD2"/>
    <w:rsid w:val="00353F05"/>
    <w:rsid w:val="003563B3"/>
    <w:rsid w:val="003568E3"/>
    <w:rsid w:val="00357E0A"/>
    <w:rsid w:val="0036354F"/>
    <w:rsid w:val="00365CED"/>
    <w:rsid w:val="00365E8A"/>
    <w:rsid w:val="00366D5E"/>
    <w:rsid w:val="0037287A"/>
    <w:rsid w:val="00373430"/>
    <w:rsid w:val="0037471D"/>
    <w:rsid w:val="003825C9"/>
    <w:rsid w:val="003852BC"/>
    <w:rsid w:val="00387242"/>
    <w:rsid w:val="00391552"/>
    <w:rsid w:val="00392219"/>
    <w:rsid w:val="0039533B"/>
    <w:rsid w:val="0039664F"/>
    <w:rsid w:val="00396A45"/>
    <w:rsid w:val="003A29C2"/>
    <w:rsid w:val="003A2A1D"/>
    <w:rsid w:val="003A4C1D"/>
    <w:rsid w:val="003A5261"/>
    <w:rsid w:val="003A72E0"/>
    <w:rsid w:val="003B11D7"/>
    <w:rsid w:val="003B18BD"/>
    <w:rsid w:val="003B19CC"/>
    <w:rsid w:val="003B4A0A"/>
    <w:rsid w:val="003B68EA"/>
    <w:rsid w:val="003C0193"/>
    <w:rsid w:val="003C15EB"/>
    <w:rsid w:val="003C4574"/>
    <w:rsid w:val="003D16A7"/>
    <w:rsid w:val="003D359E"/>
    <w:rsid w:val="003D38EF"/>
    <w:rsid w:val="003D3F16"/>
    <w:rsid w:val="003D49F9"/>
    <w:rsid w:val="003D66CA"/>
    <w:rsid w:val="003E1BD3"/>
    <w:rsid w:val="003E369C"/>
    <w:rsid w:val="003E38B9"/>
    <w:rsid w:val="003E3987"/>
    <w:rsid w:val="003E74C1"/>
    <w:rsid w:val="003F1266"/>
    <w:rsid w:val="003F15C5"/>
    <w:rsid w:val="003F3CEB"/>
    <w:rsid w:val="003F4029"/>
    <w:rsid w:val="003F6727"/>
    <w:rsid w:val="003F68D4"/>
    <w:rsid w:val="003F7DEA"/>
    <w:rsid w:val="00401285"/>
    <w:rsid w:val="004019B5"/>
    <w:rsid w:val="004063D5"/>
    <w:rsid w:val="00407469"/>
    <w:rsid w:val="004134F4"/>
    <w:rsid w:val="0041390E"/>
    <w:rsid w:val="00415541"/>
    <w:rsid w:val="004157AC"/>
    <w:rsid w:val="004160F9"/>
    <w:rsid w:val="00425D3F"/>
    <w:rsid w:val="0042609E"/>
    <w:rsid w:val="00432615"/>
    <w:rsid w:val="00433249"/>
    <w:rsid w:val="004335BC"/>
    <w:rsid w:val="00434984"/>
    <w:rsid w:val="00434A95"/>
    <w:rsid w:val="004352A5"/>
    <w:rsid w:val="00437C47"/>
    <w:rsid w:val="00440FE1"/>
    <w:rsid w:val="00442D14"/>
    <w:rsid w:val="00443E66"/>
    <w:rsid w:val="00445B5A"/>
    <w:rsid w:val="004465F5"/>
    <w:rsid w:val="004523D6"/>
    <w:rsid w:val="00452C5F"/>
    <w:rsid w:val="00453329"/>
    <w:rsid w:val="004548AC"/>
    <w:rsid w:val="00461653"/>
    <w:rsid w:val="00463C6B"/>
    <w:rsid w:val="00470E11"/>
    <w:rsid w:val="00473181"/>
    <w:rsid w:val="004742F0"/>
    <w:rsid w:val="00476F52"/>
    <w:rsid w:val="00477B3B"/>
    <w:rsid w:val="00480D1B"/>
    <w:rsid w:val="0048302F"/>
    <w:rsid w:val="00483132"/>
    <w:rsid w:val="00483F9E"/>
    <w:rsid w:val="00486059"/>
    <w:rsid w:val="00486D45"/>
    <w:rsid w:val="00490E3C"/>
    <w:rsid w:val="00493D8F"/>
    <w:rsid w:val="00495C7B"/>
    <w:rsid w:val="00496967"/>
    <w:rsid w:val="00496AFF"/>
    <w:rsid w:val="00497D97"/>
    <w:rsid w:val="004A19DB"/>
    <w:rsid w:val="004A213C"/>
    <w:rsid w:val="004A279B"/>
    <w:rsid w:val="004A3A1C"/>
    <w:rsid w:val="004A7368"/>
    <w:rsid w:val="004A7CC5"/>
    <w:rsid w:val="004B3A96"/>
    <w:rsid w:val="004B5144"/>
    <w:rsid w:val="004C05BA"/>
    <w:rsid w:val="004C1766"/>
    <w:rsid w:val="004C1F5D"/>
    <w:rsid w:val="004C291C"/>
    <w:rsid w:val="004C29F7"/>
    <w:rsid w:val="004C2FCB"/>
    <w:rsid w:val="004C67CD"/>
    <w:rsid w:val="004C6D15"/>
    <w:rsid w:val="004D603D"/>
    <w:rsid w:val="004E1466"/>
    <w:rsid w:val="004E3B26"/>
    <w:rsid w:val="004E5575"/>
    <w:rsid w:val="004E59B7"/>
    <w:rsid w:val="004F1137"/>
    <w:rsid w:val="004F292C"/>
    <w:rsid w:val="004F44CF"/>
    <w:rsid w:val="004F54A8"/>
    <w:rsid w:val="004F6059"/>
    <w:rsid w:val="0050285D"/>
    <w:rsid w:val="00503F70"/>
    <w:rsid w:val="0050537D"/>
    <w:rsid w:val="005059F1"/>
    <w:rsid w:val="0051237D"/>
    <w:rsid w:val="00512464"/>
    <w:rsid w:val="00512981"/>
    <w:rsid w:val="00513D26"/>
    <w:rsid w:val="00514B59"/>
    <w:rsid w:val="0051598A"/>
    <w:rsid w:val="00517CC1"/>
    <w:rsid w:val="00521DA6"/>
    <w:rsid w:val="00524B7B"/>
    <w:rsid w:val="00527A05"/>
    <w:rsid w:val="00534083"/>
    <w:rsid w:val="0054150E"/>
    <w:rsid w:val="00542FD6"/>
    <w:rsid w:val="0054465F"/>
    <w:rsid w:val="00546B62"/>
    <w:rsid w:val="00546FB5"/>
    <w:rsid w:val="00547D69"/>
    <w:rsid w:val="00556E80"/>
    <w:rsid w:val="00562F0B"/>
    <w:rsid w:val="00564FD6"/>
    <w:rsid w:val="0057379A"/>
    <w:rsid w:val="005737E0"/>
    <w:rsid w:val="005748F1"/>
    <w:rsid w:val="00576D50"/>
    <w:rsid w:val="005847A3"/>
    <w:rsid w:val="00585AFC"/>
    <w:rsid w:val="005864DF"/>
    <w:rsid w:val="0058665F"/>
    <w:rsid w:val="0059454A"/>
    <w:rsid w:val="005A1F14"/>
    <w:rsid w:val="005A6E36"/>
    <w:rsid w:val="005A79BC"/>
    <w:rsid w:val="005A7C18"/>
    <w:rsid w:val="005B101D"/>
    <w:rsid w:val="005B48AF"/>
    <w:rsid w:val="005B4A0B"/>
    <w:rsid w:val="005B4A83"/>
    <w:rsid w:val="005C1260"/>
    <w:rsid w:val="005C1EFC"/>
    <w:rsid w:val="005C45F1"/>
    <w:rsid w:val="005C548C"/>
    <w:rsid w:val="005C627A"/>
    <w:rsid w:val="005D1EFF"/>
    <w:rsid w:val="005D3D10"/>
    <w:rsid w:val="005D3F39"/>
    <w:rsid w:val="005E1EC2"/>
    <w:rsid w:val="005E61D4"/>
    <w:rsid w:val="005F3647"/>
    <w:rsid w:val="005F37DA"/>
    <w:rsid w:val="005F3ABB"/>
    <w:rsid w:val="005F57F7"/>
    <w:rsid w:val="005F5CE1"/>
    <w:rsid w:val="005F68F2"/>
    <w:rsid w:val="00600DB6"/>
    <w:rsid w:val="00600E14"/>
    <w:rsid w:val="00602837"/>
    <w:rsid w:val="00602AC5"/>
    <w:rsid w:val="00603227"/>
    <w:rsid w:val="006043A5"/>
    <w:rsid w:val="006052EA"/>
    <w:rsid w:val="0060551D"/>
    <w:rsid w:val="00605C72"/>
    <w:rsid w:val="0061154B"/>
    <w:rsid w:val="00612215"/>
    <w:rsid w:val="006136C1"/>
    <w:rsid w:val="00613BC0"/>
    <w:rsid w:val="00614104"/>
    <w:rsid w:val="0061464F"/>
    <w:rsid w:val="0061469F"/>
    <w:rsid w:val="00614883"/>
    <w:rsid w:val="00616145"/>
    <w:rsid w:val="006223E5"/>
    <w:rsid w:val="00623A14"/>
    <w:rsid w:val="006251D0"/>
    <w:rsid w:val="00626252"/>
    <w:rsid w:val="00627547"/>
    <w:rsid w:val="00630AE2"/>
    <w:rsid w:val="00632009"/>
    <w:rsid w:val="00633871"/>
    <w:rsid w:val="0064094C"/>
    <w:rsid w:val="00641802"/>
    <w:rsid w:val="00642983"/>
    <w:rsid w:val="006437B0"/>
    <w:rsid w:val="00643A73"/>
    <w:rsid w:val="006462B5"/>
    <w:rsid w:val="006476A9"/>
    <w:rsid w:val="00651416"/>
    <w:rsid w:val="00653768"/>
    <w:rsid w:val="006578C9"/>
    <w:rsid w:val="00662C1E"/>
    <w:rsid w:val="0066644E"/>
    <w:rsid w:val="0067027E"/>
    <w:rsid w:val="0067070A"/>
    <w:rsid w:val="00672310"/>
    <w:rsid w:val="00672735"/>
    <w:rsid w:val="006751A8"/>
    <w:rsid w:val="0067602F"/>
    <w:rsid w:val="00681B3E"/>
    <w:rsid w:val="006836E5"/>
    <w:rsid w:val="00696389"/>
    <w:rsid w:val="006A3903"/>
    <w:rsid w:val="006A3C21"/>
    <w:rsid w:val="006B20D9"/>
    <w:rsid w:val="006C2F02"/>
    <w:rsid w:val="006C3633"/>
    <w:rsid w:val="006D119C"/>
    <w:rsid w:val="006D1E78"/>
    <w:rsid w:val="006D26F2"/>
    <w:rsid w:val="006D3049"/>
    <w:rsid w:val="006D505A"/>
    <w:rsid w:val="006D694E"/>
    <w:rsid w:val="006D713B"/>
    <w:rsid w:val="006E04A2"/>
    <w:rsid w:val="006E4300"/>
    <w:rsid w:val="006E65D1"/>
    <w:rsid w:val="006E6C1E"/>
    <w:rsid w:val="006E7217"/>
    <w:rsid w:val="006F048C"/>
    <w:rsid w:val="006F5C68"/>
    <w:rsid w:val="00700025"/>
    <w:rsid w:val="00700B38"/>
    <w:rsid w:val="00705997"/>
    <w:rsid w:val="00710125"/>
    <w:rsid w:val="00710FB5"/>
    <w:rsid w:val="00711CA1"/>
    <w:rsid w:val="00714A11"/>
    <w:rsid w:val="00715E5A"/>
    <w:rsid w:val="00717E4F"/>
    <w:rsid w:val="00721E88"/>
    <w:rsid w:val="00723448"/>
    <w:rsid w:val="00731419"/>
    <w:rsid w:val="007356CF"/>
    <w:rsid w:val="007358E5"/>
    <w:rsid w:val="00735FF7"/>
    <w:rsid w:val="00736E02"/>
    <w:rsid w:val="00737C8D"/>
    <w:rsid w:val="007403ED"/>
    <w:rsid w:val="00746B1A"/>
    <w:rsid w:val="00750465"/>
    <w:rsid w:val="00753975"/>
    <w:rsid w:val="00754AB8"/>
    <w:rsid w:val="00757BDE"/>
    <w:rsid w:val="00760FBE"/>
    <w:rsid w:val="00763EFB"/>
    <w:rsid w:val="00765D56"/>
    <w:rsid w:val="0077030E"/>
    <w:rsid w:val="00774025"/>
    <w:rsid w:val="0077513E"/>
    <w:rsid w:val="00775409"/>
    <w:rsid w:val="00777E53"/>
    <w:rsid w:val="00780480"/>
    <w:rsid w:val="00780491"/>
    <w:rsid w:val="00782613"/>
    <w:rsid w:val="00783AEB"/>
    <w:rsid w:val="00786AB9"/>
    <w:rsid w:val="0078799C"/>
    <w:rsid w:val="00787AB7"/>
    <w:rsid w:val="007910D4"/>
    <w:rsid w:val="00791E92"/>
    <w:rsid w:val="00795D9A"/>
    <w:rsid w:val="007966B8"/>
    <w:rsid w:val="007A1981"/>
    <w:rsid w:val="007A3A5C"/>
    <w:rsid w:val="007A3D7E"/>
    <w:rsid w:val="007A5C7F"/>
    <w:rsid w:val="007B4F48"/>
    <w:rsid w:val="007B5AF7"/>
    <w:rsid w:val="007B6C8D"/>
    <w:rsid w:val="007B6FCC"/>
    <w:rsid w:val="007C0F02"/>
    <w:rsid w:val="007C453D"/>
    <w:rsid w:val="007C620B"/>
    <w:rsid w:val="007D0712"/>
    <w:rsid w:val="007D37E9"/>
    <w:rsid w:val="007E0B0F"/>
    <w:rsid w:val="007E5ABA"/>
    <w:rsid w:val="007E78E5"/>
    <w:rsid w:val="007F2494"/>
    <w:rsid w:val="007F2A64"/>
    <w:rsid w:val="007F4A82"/>
    <w:rsid w:val="007F4BC0"/>
    <w:rsid w:val="007F50F5"/>
    <w:rsid w:val="008030CF"/>
    <w:rsid w:val="00803A75"/>
    <w:rsid w:val="0080677E"/>
    <w:rsid w:val="008070D5"/>
    <w:rsid w:val="008129A8"/>
    <w:rsid w:val="00812E87"/>
    <w:rsid w:val="008159EC"/>
    <w:rsid w:val="00815E43"/>
    <w:rsid w:val="00815FCB"/>
    <w:rsid w:val="00816217"/>
    <w:rsid w:val="00817438"/>
    <w:rsid w:val="00817DC1"/>
    <w:rsid w:val="00820BB9"/>
    <w:rsid w:val="00822075"/>
    <w:rsid w:val="00822D87"/>
    <w:rsid w:val="00823863"/>
    <w:rsid w:val="00825C60"/>
    <w:rsid w:val="00825F55"/>
    <w:rsid w:val="00826D4E"/>
    <w:rsid w:val="00826F08"/>
    <w:rsid w:val="008321AE"/>
    <w:rsid w:val="0083311B"/>
    <w:rsid w:val="00834B1C"/>
    <w:rsid w:val="0083617E"/>
    <w:rsid w:val="00836E74"/>
    <w:rsid w:val="00840CEE"/>
    <w:rsid w:val="00843AC6"/>
    <w:rsid w:val="00847506"/>
    <w:rsid w:val="008502BE"/>
    <w:rsid w:val="00852C17"/>
    <w:rsid w:val="00853260"/>
    <w:rsid w:val="00856C31"/>
    <w:rsid w:val="00857BC0"/>
    <w:rsid w:val="00860599"/>
    <w:rsid w:val="00860EFA"/>
    <w:rsid w:val="0086232D"/>
    <w:rsid w:val="00865D4E"/>
    <w:rsid w:val="00873370"/>
    <w:rsid w:val="008776DE"/>
    <w:rsid w:val="0088092D"/>
    <w:rsid w:val="008860B1"/>
    <w:rsid w:val="00886101"/>
    <w:rsid w:val="008869A3"/>
    <w:rsid w:val="00890F04"/>
    <w:rsid w:val="008A1ADB"/>
    <w:rsid w:val="008A2817"/>
    <w:rsid w:val="008A2E26"/>
    <w:rsid w:val="008A4421"/>
    <w:rsid w:val="008A49E7"/>
    <w:rsid w:val="008A5F86"/>
    <w:rsid w:val="008A7B3E"/>
    <w:rsid w:val="008B1C26"/>
    <w:rsid w:val="008B1F67"/>
    <w:rsid w:val="008B22AC"/>
    <w:rsid w:val="008B77FA"/>
    <w:rsid w:val="008C4AB2"/>
    <w:rsid w:val="008C4D7D"/>
    <w:rsid w:val="008D0794"/>
    <w:rsid w:val="008D1398"/>
    <w:rsid w:val="008D5BF5"/>
    <w:rsid w:val="008D5D07"/>
    <w:rsid w:val="008D5E6F"/>
    <w:rsid w:val="008D61C5"/>
    <w:rsid w:val="008E200A"/>
    <w:rsid w:val="008E3302"/>
    <w:rsid w:val="008E4672"/>
    <w:rsid w:val="008E5138"/>
    <w:rsid w:val="008F1D62"/>
    <w:rsid w:val="008F6C36"/>
    <w:rsid w:val="008F749A"/>
    <w:rsid w:val="0090106C"/>
    <w:rsid w:val="00902EBF"/>
    <w:rsid w:val="00904083"/>
    <w:rsid w:val="00910324"/>
    <w:rsid w:val="00911568"/>
    <w:rsid w:val="00911C96"/>
    <w:rsid w:val="00912458"/>
    <w:rsid w:val="0091285A"/>
    <w:rsid w:val="0091566B"/>
    <w:rsid w:val="00915ECB"/>
    <w:rsid w:val="00916CBD"/>
    <w:rsid w:val="009250DB"/>
    <w:rsid w:val="009255E7"/>
    <w:rsid w:val="00927940"/>
    <w:rsid w:val="00933806"/>
    <w:rsid w:val="0093434B"/>
    <w:rsid w:val="0093561E"/>
    <w:rsid w:val="0094512E"/>
    <w:rsid w:val="00951C75"/>
    <w:rsid w:val="009571E8"/>
    <w:rsid w:val="009572FF"/>
    <w:rsid w:val="00965013"/>
    <w:rsid w:val="00966585"/>
    <w:rsid w:val="009733CF"/>
    <w:rsid w:val="00973C28"/>
    <w:rsid w:val="00976ECC"/>
    <w:rsid w:val="00980559"/>
    <w:rsid w:val="00981FED"/>
    <w:rsid w:val="00983566"/>
    <w:rsid w:val="00984E8D"/>
    <w:rsid w:val="0098664F"/>
    <w:rsid w:val="00986A15"/>
    <w:rsid w:val="00990596"/>
    <w:rsid w:val="009908D1"/>
    <w:rsid w:val="00993BD0"/>
    <w:rsid w:val="009945B1"/>
    <w:rsid w:val="009A07BD"/>
    <w:rsid w:val="009A2BFC"/>
    <w:rsid w:val="009A40FA"/>
    <w:rsid w:val="009A713F"/>
    <w:rsid w:val="009B024F"/>
    <w:rsid w:val="009B1825"/>
    <w:rsid w:val="009C3EE2"/>
    <w:rsid w:val="009C4293"/>
    <w:rsid w:val="009D1A94"/>
    <w:rsid w:val="009D3369"/>
    <w:rsid w:val="009D4C39"/>
    <w:rsid w:val="009E0130"/>
    <w:rsid w:val="009E4812"/>
    <w:rsid w:val="009E4FAE"/>
    <w:rsid w:val="009E59B0"/>
    <w:rsid w:val="009E5F76"/>
    <w:rsid w:val="009E7672"/>
    <w:rsid w:val="009E7A5C"/>
    <w:rsid w:val="009F16A2"/>
    <w:rsid w:val="009F4A18"/>
    <w:rsid w:val="009F7078"/>
    <w:rsid w:val="009F7B7C"/>
    <w:rsid w:val="00A01C78"/>
    <w:rsid w:val="00A02521"/>
    <w:rsid w:val="00A05120"/>
    <w:rsid w:val="00A05691"/>
    <w:rsid w:val="00A05BA3"/>
    <w:rsid w:val="00A0643B"/>
    <w:rsid w:val="00A0730F"/>
    <w:rsid w:val="00A0755C"/>
    <w:rsid w:val="00A13446"/>
    <w:rsid w:val="00A137D8"/>
    <w:rsid w:val="00A173B2"/>
    <w:rsid w:val="00A1750B"/>
    <w:rsid w:val="00A17B7D"/>
    <w:rsid w:val="00A23A13"/>
    <w:rsid w:val="00A23E18"/>
    <w:rsid w:val="00A25615"/>
    <w:rsid w:val="00A264F5"/>
    <w:rsid w:val="00A27EAB"/>
    <w:rsid w:val="00A3125A"/>
    <w:rsid w:val="00A32284"/>
    <w:rsid w:val="00A34FB7"/>
    <w:rsid w:val="00A3632D"/>
    <w:rsid w:val="00A44014"/>
    <w:rsid w:val="00A44C6E"/>
    <w:rsid w:val="00A45A94"/>
    <w:rsid w:val="00A45DFA"/>
    <w:rsid w:val="00A45F4C"/>
    <w:rsid w:val="00A46C87"/>
    <w:rsid w:val="00A4750D"/>
    <w:rsid w:val="00A51159"/>
    <w:rsid w:val="00A51299"/>
    <w:rsid w:val="00A519D2"/>
    <w:rsid w:val="00A52EB2"/>
    <w:rsid w:val="00A53DD5"/>
    <w:rsid w:val="00A57365"/>
    <w:rsid w:val="00A61E75"/>
    <w:rsid w:val="00A66474"/>
    <w:rsid w:val="00A66BE8"/>
    <w:rsid w:val="00A71EA3"/>
    <w:rsid w:val="00A72B15"/>
    <w:rsid w:val="00A7323B"/>
    <w:rsid w:val="00A73598"/>
    <w:rsid w:val="00A76239"/>
    <w:rsid w:val="00A7764A"/>
    <w:rsid w:val="00A81EFB"/>
    <w:rsid w:val="00A83F4E"/>
    <w:rsid w:val="00A864E0"/>
    <w:rsid w:val="00A960BF"/>
    <w:rsid w:val="00AA0845"/>
    <w:rsid w:val="00AA6D6D"/>
    <w:rsid w:val="00AA7548"/>
    <w:rsid w:val="00AB0B2C"/>
    <w:rsid w:val="00AB28B3"/>
    <w:rsid w:val="00AC05FB"/>
    <w:rsid w:val="00AC12DC"/>
    <w:rsid w:val="00AC28FF"/>
    <w:rsid w:val="00AC611E"/>
    <w:rsid w:val="00AC6D49"/>
    <w:rsid w:val="00AD028D"/>
    <w:rsid w:val="00AD034A"/>
    <w:rsid w:val="00AD1CF9"/>
    <w:rsid w:val="00AD2E2B"/>
    <w:rsid w:val="00AD63D5"/>
    <w:rsid w:val="00AD6910"/>
    <w:rsid w:val="00AD6E21"/>
    <w:rsid w:val="00AD7FD5"/>
    <w:rsid w:val="00AE0F9F"/>
    <w:rsid w:val="00AE5660"/>
    <w:rsid w:val="00AE6E06"/>
    <w:rsid w:val="00AE7406"/>
    <w:rsid w:val="00AE7B93"/>
    <w:rsid w:val="00AF0857"/>
    <w:rsid w:val="00AF0EB3"/>
    <w:rsid w:val="00AF10E7"/>
    <w:rsid w:val="00AF320D"/>
    <w:rsid w:val="00AF4933"/>
    <w:rsid w:val="00B000DB"/>
    <w:rsid w:val="00B00265"/>
    <w:rsid w:val="00B01AE1"/>
    <w:rsid w:val="00B04717"/>
    <w:rsid w:val="00B04B77"/>
    <w:rsid w:val="00B07563"/>
    <w:rsid w:val="00B11AD1"/>
    <w:rsid w:val="00B13ABE"/>
    <w:rsid w:val="00B16123"/>
    <w:rsid w:val="00B220A4"/>
    <w:rsid w:val="00B26D01"/>
    <w:rsid w:val="00B2717B"/>
    <w:rsid w:val="00B2761C"/>
    <w:rsid w:val="00B319ED"/>
    <w:rsid w:val="00B335F0"/>
    <w:rsid w:val="00B34ED6"/>
    <w:rsid w:val="00B35E9E"/>
    <w:rsid w:val="00B36451"/>
    <w:rsid w:val="00B407C9"/>
    <w:rsid w:val="00B41334"/>
    <w:rsid w:val="00B43731"/>
    <w:rsid w:val="00B43913"/>
    <w:rsid w:val="00B453EE"/>
    <w:rsid w:val="00B57FF6"/>
    <w:rsid w:val="00B60C58"/>
    <w:rsid w:val="00B616B7"/>
    <w:rsid w:val="00B642EB"/>
    <w:rsid w:val="00B66508"/>
    <w:rsid w:val="00B673DE"/>
    <w:rsid w:val="00B720DA"/>
    <w:rsid w:val="00B72E6F"/>
    <w:rsid w:val="00B736DE"/>
    <w:rsid w:val="00B755C7"/>
    <w:rsid w:val="00B830C5"/>
    <w:rsid w:val="00B84938"/>
    <w:rsid w:val="00B86B49"/>
    <w:rsid w:val="00B86FE2"/>
    <w:rsid w:val="00BA0350"/>
    <w:rsid w:val="00BA6A88"/>
    <w:rsid w:val="00BA736D"/>
    <w:rsid w:val="00BB193D"/>
    <w:rsid w:val="00BB3430"/>
    <w:rsid w:val="00BC6F9F"/>
    <w:rsid w:val="00BD0DAD"/>
    <w:rsid w:val="00BD1901"/>
    <w:rsid w:val="00BD524F"/>
    <w:rsid w:val="00BD6C59"/>
    <w:rsid w:val="00BE04E1"/>
    <w:rsid w:val="00BE0AF9"/>
    <w:rsid w:val="00BE1340"/>
    <w:rsid w:val="00BE2B35"/>
    <w:rsid w:val="00BE319E"/>
    <w:rsid w:val="00BE3E16"/>
    <w:rsid w:val="00BE5BB6"/>
    <w:rsid w:val="00BE7E73"/>
    <w:rsid w:val="00BF19E6"/>
    <w:rsid w:val="00BF3DA4"/>
    <w:rsid w:val="00C02EDE"/>
    <w:rsid w:val="00C116EA"/>
    <w:rsid w:val="00C13F33"/>
    <w:rsid w:val="00C201CE"/>
    <w:rsid w:val="00C20D6C"/>
    <w:rsid w:val="00C30680"/>
    <w:rsid w:val="00C3122D"/>
    <w:rsid w:val="00C3398C"/>
    <w:rsid w:val="00C37504"/>
    <w:rsid w:val="00C43FA2"/>
    <w:rsid w:val="00C44ACF"/>
    <w:rsid w:val="00C45DF3"/>
    <w:rsid w:val="00C51EA0"/>
    <w:rsid w:val="00C52B4D"/>
    <w:rsid w:val="00C543F3"/>
    <w:rsid w:val="00C57088"/>
    <w:rsid w:val="00C62479"/>
    <w:rsid w:val="00C63A81"/>
    <w:rsid w:val="00C65679"/>
    <w:rsid w:val="00C660A1"/>
    <w:rsid w:val="00C664BB"/>
    <w:rsid w:val="00C711D9"/>
    <w:rsid w:val="00C72552"/>
    <w:rsid w:val="00C743E1"/>
    <w:rsid w:val="00C75BC1"/>
    <w:rsid w:val="00C779DB"/>
    <w:rsid w:val="00C80C39"/>
    <w:rsid w:val="00C80ED8"/>
    <w:rsid w:val="00C816B5"/>
    <w:rsid w:val="00C8323C"/>
    <w:rsid w:val="00C8463D"/>
    <w:rsid w:val="00C85DA6"/>
    <w:rsid w:val="00C902B0"/>
    <w:rsid w:val="00C948EA"/>
    <w:rsid w:val="00C95A99"/>
    <w:rsid w:val="00C95B99"/>
    <w:rsid w:val="00CA015A"/>
    <w:rsid w:val="00CA039C"/>
    <w:rsid w:val="00CA41E8"/>
    <w:rsid w:val="00CA4C94"/>
    <w:rsid w:val="00CB1EBC"/>
    <w:rsid w:val="00CB26A8"/>
    <w:rsid w:val="00CB2C94"/>
    <w:rsid w:val="00CB6EBE"/>
    <w:rsid w:val="00CB7181"/>
    <w:rsid w:val="00CC441B"/>
    <w:rsid w:val="00CC6EB9"/>
    <w:rsid w:val="00CD03F2"/>
    <w:rsid w:val="00CD1A87"/>
    <w:rsid w:val="00CD2248"/>
    <w:rsid w:val="00CD4A5D"/>
    <w:rsid w:val="00CD4CF6"/>
    <w:rsid w:val="00CE02DE"/>
    <w:rsid w:val="00CE08C2"/>
    <w:rsid w:val="00CF1DE7"/>
    <w:rsid w:val="00CF2655"/>
    <w:rsid w:val="00CF2EB8"/>
    <w:rsid w:val="00CF3693"/>
    <w:rsid w:val="00CF4711"/>
    <w:rsid w:val="00CF4852"/>
    <w:rsid w:val="00CF67AF"/>
    <w:rsid w:val="00CF6E0F"/>
    <w:rsid w:val="00CF7269"/>
    <w:rsid w:val="00CF78A4"/>
    <w:rsid w:val="00D020F8"/>
    <w:rsid w:val="00D04E05"/>
    <w:rsid w:val="00D05897"/>
    <w:rsid w:val="00D05B46"/>
    <w:rsid w:val="00D106E6"/>
    <w:rsid w:val="00D162E6"/>
    <w:rsid w:val="00D200E0"/>
    <w:rsid w:val="00D21AEA"/>
    <w:rsid w:val="00D24AF1"/>
    <w:rsid w:val="00D4273E"/>
    <w:rsid w:val="00D429F2"/>
    <w:rsid w:val="00D45920"/>
    <w:rsid w:val="00D50936"/>
    <w:rsid w:val="00D52646"/>
    <w:rsid w:val="00D53BA4"/>
    <w:rsid w:val="00D56254"/>
    <w:rsid w:val="00D63FF2"/>
    <w:rsid w:val="00D64E49"/>
    <w:rsid w:val="00D74577"/>
    <w:rsid w:val="00D74D2D"/>
    <w:rsid w:val="00D74F56"/>
    <w:rsid w:val="00D8159A"/>
    <w:rsid w:val="00D81DD2"/>
    <w:rsid w:val="00D8336E"/>
    <w:rsid w:val="00D87888"/>
    <w:rsid w:val="00D9194E"/>
    <w:rsid w:val="00D92E3C"/>
    <w:rsid w:val="00D9386C"/>
    <w:rsid w:val="00D94D52"/>
    <w:rsid w:val="00D94DB0"/>
    <w:rsid w:val="00D9519A"/>
    <w:rsid w:val="00D96D33"/>
    <w:rsid w:val="00DA2881"/>
    <w:rsid w:val="00DA35B7"/>
    <w:rsid w:val="00DA4150"/>
    <w:rsid w:val="00DA522E"/>
    <w:rsid w:val="00DB064D"/>
    <w:rsid w:val="00DB1252"/>
    <w:rsid w:val="00DB1C67"/>
    <w:rsid w:val="00DB2AFD"/>
    <w:rsid w:val="00DB398D"/>
    <w:rsid w:val="00DB48AB"/>
    <w:rsid w:val="00DB4B45"/>
    <w:rsid w:val="00DB6F06"/>
    <w:rsid w:val="00DC1589"/>
    <w:rsid w:val="00DC314D"/>
    <w:rsid w:val="00DD08ED"/>
    <w:rsid w:val="00DD38FB"/>
    <w:rsid w:val="00DD42DD"/>
    <w:rsid w:val="00DD5B70"/>
    <w:rsid w:val="00DD5F0A"/>
    <w:rsid w:val="00DD71BA"/>
    <w:rsid w:val="00DD79AD"/>
    <w:rsid w:val="00DE0055"/>
    <w:rsid w:val="00DE133C"/>
    <w:rsid w:val="00DE3422"/>
    <w:rsid w:val="00DF1D92"/>
    <w:rsid w:val="00DF3FDF"/>
    <w:rsid w:val="00DF580F"/>
    <w:rsid w:val="00DF6BBE"/>
    <w:rsid w:val="00E01ADD"/>
    <w:rsid w:val="00E06E6C"/>
    <w:rsid w:val="00E0758D"/>
    <w:rsid w:val="00E10638"/>
    <w:rsid w:val="00E11DF1"/>
    <w:rsid w:val="00E11EE4"/>
    <w:rsid w:val="00E1465F"/>
    <w:rsid w:val="00E14909"/>
    <w:rsid w:val="00E15742"/>
    <w:rsid w:val="00E202F8"/>
    <w:rsid w:val="00E20513"/>
    <w:rsid w:val="00E2350B"/>
    <w:rsid w:val="00E23686"/>
    <w:rsid w:val="00E251DB"/>
    <w:rsid w:val="00E25C9D"/>
    <w:rsid w:val="00E27019"/>
    <w:rsid w:val="00E27F71"/>
    <w:rsid w:val="00E30F09"/>
    <w:rsid w:val="00E315A8"/>
    <w:rsid w:val="00E33D90"/>
    <w:rsid w:val="00E37014"/>
    <w:rsid w:val="00E370C0"/>
    <w:rsid w:val="00E420B6"/>
    <w:rsid w:val="00E443A4"/>
    <w:rsid w:val="00E44E63"/>
    <w:rsid w:val="00E46F47"/>
    <w:rsid w:val="00E47859"/>
    <w:rsid w:val="00E504F4"/>
    <w:rsid w:val="00E51A1E"/>
    <w:rsid w:val="00E521F1"/>
    <w:rsid w:val="00E52F1E"/>
    <w:rsid w:val="00E53110"/>
    <w:rsid w:val="00E55C60"/>
    <w:rsid w:val="00E569A4"/>
    <w:rsid w:val="00E616E2"/>
    <w:rsid w:val="00E62A0B"/>
    <w:rsid w:val="00E6394F"/>
    <w:rsid w:val="00E643D2"/>
    <w:rsid w:val="00E77048"/>
    <w:rsid w:val="00E77EF7"/>
    <w:rsid w:val="00E861C3"/>
    <w:rsid w:val="00E86DDE"/>
    <w:rsid w:val="00E903D9"/>
    <w:rsid w:val="00E929A5"/>
    <w:rsid w:val="00E961F2"/>
    <w:rsid w:val="00EA002A"/>
    <w:rsid w:val="00EA5A62"/>
    <w:rsid w:val="00EA6638"/>
    <w:rsid w:val="00EA79C1"/>
    <w:rsid w:val="00EB11B6"/>
    <w:rsid w:val="00EB3A52"/>
    <w:rsid w:val="00EC35FC"/>
    <w:rsid w:val="00EC3D0F"/>
    <w:rsid w:val="00ED0E5D"/>
    <w:rsid w:val="00ED1B5C"/>
    <w:rsid w:val="00ED47A3"/>
    <w:rsid w:val="00ED5465"/>
    <w:rsid w:val="00ED7355"/>
    <w:rsid w:val="00EE3CE8"/>
    <w:rsid w:val="00EE4B70"/>
    <w:rsid w:val="00EE4DA3"/>
    <w:rsid w:val="00EE4F10"/>
    <w:rsid w:val="00EE6546"/>
    <w:rsid w:val="00EF2B53"/>
    <w:rsid w:val="00EF5653"/>
    <w:rsid w:val="00EF5EA1"/>
    <w:rsid w:val="00EF777E"/>
    <w:rsid w:val="00F0187A"/>
    <w:rsid w:val="00F035AC"/>
    <w:rsid w:val="00F052AC"/>
    <w:rsid w:val="00F05D60"/>
    <w:rsid w:val="00F0713A"/>
    <w:rsid w:val="00F13783"/>
    <w:rsid w:val="00F140AC"/>
    <w:rsid w:val="00F15460"/>
    <w:rsid w:val="00F1574F"/>
    <w:rsid w:val="00F20570"/>
    <w:rsid w:val="00F20EFB"/>
    <w:rsid w:val="00F243D9"/>
    <w:rsid w:val="00F256D4"/>
    <w:rsid w:val="00F26B88"/>
    <w:rsid w:val="00F26D95"/>
    <w:rsid w:val="00F277DE"/>
    <w:rsid w:val="00F32431"/>
    <w:rsid w:val="00F4120B"/>
    <w:rsid w:val="00F430A0"/>
    <w:rsid w:val="00F43F76"/>
    <w:rsid w:val="00F53B0F"/>
    <w:rsid w:val="00F61578"/>
    <w:rsid w:val="00F66FA6"/>
    <w:rsid w:val="00F67D97"/>
    <w:rsid w:val="00F704CA"/>
    <w:rsid w:val="00F76724"/>
    <w:rsid w:val="00F77102"/>
    <w:rsid w:val="00F81B83"/>
    <w:rsid w:val="00F82BCB"/>
    <w:rsid w:val="00F8726C"/>
    <w:rsid w:val="00F91CE3"/>
    <w:rsid w:val="00F9396C"/>
    <w:rsid w:val="00F976AF"/>
    <w:rsid w:val="00FB1ED0"/>
    <w:rsid w:val="00FB2206"/>
    <w:rsid w:val="00FB6D49"/>
    <w:rsid w:val="00FC0D9E"/>
    <w:rsid w:val="00FD0B0E"/>
    <w:rsid w:val="00FD10BB"/>
    <w:rsid w:val="00FD10DD"/>
    <w:rsid w:val="00FD3EB6"/>
    <w:rsid w:val="00FE028F"/>
    <w:rsid w:val="00FE05CA"/>
    <w:rsid w:val="00FE1160"/>
    <w:rsid w:val="00FE4F8B"/>
    <w:rsid w:val="00FF03DB"/>
    <w:rsid w:val="00FF0915"/>
    <w:rsid w:val="00FF5677"/>
    <w:rsid w:val="00FF67BA"/>
    <w:rsid w:val="00FF6A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allowoverlap="f" fill="f" fillcolor="white" stroke="f">
      <v:fill color="white" on="f"/>
      <v:stroke on="f"/>
    </o:shapedefaults>
    <o:shapelayout v:ext="edit">
      <o:idmap v:ext="edit" data="1"/>
    </o:shapelayout>
  </w:shapeDefaults>
  <w:decimalSymbol w:val="."/>
  <w:listSeparator w:val=","/>
  <w15:docId w15:val="{1B78391D-6ABE-4DB8-82D4-9FA0E88AD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0BF"/>
    <w:rPr>
      <w:sz w:val="24"/>
      <w:szCs w:val="24"/>
    </w:rPr>
  </w:style>
  <w:style w:type="paragraph" w:styleId="Heading1">
    <w:name w:val="heading 1"/>
    <w:basedOn w:val="Normal"/>
    <w:next w:val="Normal"/>
    <w:link w:val="Heading1Char"/>
    <w:uiPriority w:val="9"/>
    <w:qFormat/>
    <w:rsid w:val="00EE6546"/>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1301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B063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Heading3Char">
    <w:name w:val="Heading 3 Char"/>
    <w:link w:val="Heading3"/>
    <w:uiPriority w:val="9"/>
    <w:rsid w:val="001B0636"/>
    <w:rPr>
      <w:b/>
      <w:bCs/>
      <w:sz w:val="27"/>
      <w:szCs w:val="27"/>
    </w:rPr>
  </w:style>
  <w:style w:type="paragraph" w:styleId="Footer">
    <w:name w:val="footer"/>
    <w:basedOn w:val="Normal"/>
    <w:uiPriority w:val="99"/>
    <w:pPr>
      <w:tabs>
        <w:tab w:val="center" w:pos="4320"/>
        <w:tab w:val="right" w:pos="8640"/>
      </w:tabs>
    </w:pPr>
  </w:style>
  <w:style w:type="character" w:styleId="PageNumber">
    <w:name w:val="page number"/>
    <w:basedOn w:val="DefaultParagraphFont"/>
    <w:semiHidden/>
  </w:style>
  <w:style w:type="character" w:styleId="Hyperlink">
    <w:name w:val="Hyperlink"/>
    <w:semiHidden/>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paragraph" w:styleId="Header">
    <w:name w:val="header"/>
    <w:basedOn w:val="Normal"/>
    <w:semiHidden/>
    <w:pPr>
      <w:tabs>
        <w:tab w:val="center" w:pos="4680"/>
        <w:tab w:val="right" w:pos="9360"/>
      </w:tabs>
    </w:pPr>
  </w:style>
  <w:style w:type="character" w:customStyle="1" w:styleId="HeaderChar">
    <w:name w:val="Header Char"/>
    <w:rPr>
      <w:sz w:val="24"/>
      <w:szCs w:val="24"/>
    </w:rPr>
  </w:style>
  <w:style w:type="character" w:customStyle="1" w:styleId="FooterChar">
    <w:name w:val="Footer Char"/>
    <w:uiPriority w:val="99"/>
    <w:rPr>
      <w:sz w:val="24"/>
      <w:szCs w:val="24"/>
    </w:rPr>
  </w:style>
  <w:style w:type="paragraph" w:customStyle="1" w:styleId="StyleNormalWebLeft05Right048">
    <w:name w:val="Style Normal (Web) + Left:  0.5&quot; Right:  0.48&quot;"/>
    <w:basedOn w:val="Normal"/>
    <w:pPr>
      <w:shd w:val="clear" w:color="auto" w:fill="FFFFFF"/>
      <w:ind w:left="720" w:right="684"/>
    </w:pPr>
    <w:rPr>
      <w:szCs w:val="20"/>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Caption">
    <w:name w:val="caption"/>
    <w:basedOn w:val="Normal"/>
    <w:next w:val="Normal"/>
    <w:qFormat/>
    <w:rPr>
      <w:b/>
      <w:bCs/>
      <w:sz w:val="20"/>
      <w:szCs w:val="20"/>
    </w:rPr>
  </w:style>
  <w:style w:type="character" w:styleId="FollowedHyperlink">
    <w:name w:val="FollowedHyperlink"/>
    <w:uiPriority w:val="99"/>
    <w:semiHidden/>
    <w:unhideWhenUsed/>
    <w:rsid w:val="00B41334"/>
    <w:rPr>
      <w:color w:val="800080"/>
      <w:u w:val="single"/>
    </w:rPr>
  </w:style>
  <w:style w:type="paragraph" w:customStyle="1" w:styleId="Default">
    <w:name w:val="Default"/>
    <w:rsid w:val="005F68F2"/>
    <w:pPr>
      <w:autoSpaceDE w:val="0"/>
      <w:autoSpaceDN w:val="0"/>
      <w:adjustRightInd w:val="0"/>
    </w:pPr>
    <w:rPr>
      <w:color w:val="000000"/>
      <w:sz w:val="24"/>
      <w:szCs w:val="24"/>
    </w:rPr>
  </w:style>
  <w:style w:type="paragraph" w:styleId="ListParagraph">
    <w:name w:val="List Paragraph"/>
    <w:basedOn w:val="Normal"/>
    <w:uiPriority w:val="34"/>
    <w:qFormat/>
    <w:rsid w:val="00AF10E7"/>
    <w:pPr>
      <w:ind w:left="720"/>
      <w:contextualSpacing/>
    </w:pPr>
  </w:style>
  <w:style w:type="paragraph" w:styleId="Revision">
    <w:name w:val="Revision"/>
    <w:hidden/>
    <w:uiPriority w:val="99"/>
    <w:semiHidden/>
    <w:rsid w:val="00326AD9"/>
    <w:rPr>
      <w:sz w:val="24"/>
      <w:szCs w:val="24"/>
    </w:rPr>
  </w:style>
  <w:style w:type="character" w:customStyle="1" w:styleId="CommentTextChar">
    <w:name w:val="Comment Text Char"/>
    <w:basedOn w:val="DefaultParagraphFont"/>
    <w:link w:val="CommentText"/>
    <w:semiHidden/>
    <w:rsid w:val="00495C7B"/>
  </w:style>
  <w:style w:type="character" w:customStyle="1" w:styleId="Heading2Char">
    <w:name w:val="Heading 2 Char"/>
    <w:basedOn w:val="DefaultParagraphFont"/>
    <w:link w:val="Heading2"/>
    <w:uiPriority w:val="9"/>
    <w:rsid w:val="00213016"/>
    <w:rPr>
      <w:rFonts w:asciiTheme="majorHAnsi" w:eastAsiaTheme="majorEastAsia" w:hAnsiTheme="majorHAnsi" w:cstheme="majorBidi"/>
      <w:b/>
      <w:bCs/>
      <w:color w:val="4F81BD" w:themeColor="accent1"/>
      <w:sz w:val="26"/>
      <w:szCs w:val="26"/>
    </w:rPr>
  </w:style>
  <w:style w:type="paragraph" w:customStyle="1" w:styleId="EndNoteBibliographyTitle">
    <w:name w:val="EndNote Bibliography Title"/>
    <w:basedOn w:val="Normal"/>
    <w:link w:val="EndNoteBibliographyTitleChar"/>
    <w:rsid w:val="00CF4711"/>
    <w:pPr>
      <w:jc w:val="center"/>
    </w:pPr>
    <w:rPr>
      <w:noProof/>
    </w:rPr>
  </w:style>
  <w:style w:type="character" w:customStyle="1" w:styleId="EndNoteBibliographyTitleChar">
    <w:name w:val="EndNote Bibliography Title Char"/>
    <w:basedOn w:val="DefaultParagraphFont"/>
    <w:link w:val="EndNoteBibliographyTitle"/>
    <w:rsid w:val="00CF4711"/>
    <w:rPr>
      <w:noProof/>
      <w:sz w:val="24"/>
      <w:szCs w:val="24"/>
    </w:rPr>
  </w:style>
  <w:style w:type="paragraph" w:customStyle="1" w:styleId="EndNoteBibliography">
    <w:name w:val="EndNote Bibliography"/>
    <w:basedOn w:val="Normal"/>
    <w:link w:val="EndNoteBibliographyChar"/>
    <w:rsid w:val="00CF4711"/>
    <w:rPr>
      <w:noProof/>
    </w:rPr>
  </w:style>
  <w:style w:type="character" w:customStyle="1" w:styleId="EndNoteBibliographyChar">
    <w:name w:val="EndNote Bibliography Char"/>
    <w:basedOn w:val="DefaultParagraphFont"/>
    <w:link w:val="EndNoteBibliography"/>
    <w:rsid w:val="00CF4711"/>
    <w:rPr>
      <w:noProof/>
      <w:sz w:val="24"/>
      <w:szCs w:val="24"/>
    </w:rPr>
  </w:style>
  <w:style w:type="table" w:styleId="TableGrid">
    <w:name w:val="Table Grid"/>
    <w:basedOn w:val="TableNormal"/>
    <w:uiPriority w:val="39"/>
    <w:rsid w:val="004C05BA"/>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E6546"/>
    <w:rPr>
      <w:sz w:val="20"/>
      <w:szCs w:val="20"/>
    </w:rPr>
  </w:style>
  <w:style w:type="character" w:customStyle="1" w:styleId="EndnoteTextChar">
    <w:name w:val="Endnote Text Char"/>
    <w:basedOn w:val="DefaultParagraphFont"/>
    <w:link w:val="EndnoteText"/>
    <w:uiPriority w:val="99"/>
    <w:semiHidden/>
    <w:rsid w:val="00EE6546"/>
  </w:style>
  <w:style w:type="character" w:styleId="EndnoteReference">
    <w:name w:val="endnote reference"/>
    <w:basedOn w:val="DefaultParagraphFont"/>
    <w:uiPriority w:val="99"/>
    <w:semiHidden/>
    <w:unhideWhenUsed/>
    <w:rsid w:val="00EE6546"/>
    <w:rPr>
      <w:vertAlign w:val="superscript"/>
    </w:rPr>
  </w:style>
  <w:style w:type="character" w:customStyle="1" w:styleId="Heading1Char">
    <w:name w:val="Heading 1 Char"/>
    <w:basedOn w:val="DefaultParagraphFont"/>
    <w:link w:val="Heading1"/>
    <w:uiPriority w:val="9"/>
    <w:rsid w:val="00EE6546"/>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EE6546"/>
  </w:style>
  <w:style w:type="table" w:customStyle="1" w:styleId="GridTable41">
    <w:name w:val="Grid Table 41"/>
    <w:basedOn w:val="TableNormal"/>
    <w:uiPriority w:val="49"/>
    <w:rsid w:val="008B22A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DefaultParagraphFont"/>
    <w:rsid w:val="00DC314D"/>
  </w:style>
  <w:style w:type="character" w:styleId="LineNumber">
    <w:name w:val="line number"/>
    <w:basedOn w:val="DefaultParagraphFont"/>
    <w:uiPriority w:val="99"/>
    <w:semiHidden/>
    <w:unhideWhenUsed/>
    <w:rsid w:val="00F70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04999">
      <w:bodyDiv w:val="1"/>
      <w:marLeft w:val="0"/>
      <w:marRight w:val="0"/>
      <w:marTop w:val="0"/>
      <w:marBottom w:val="0"/>
      <w:divBdr>
        <w:top w:val="none" w:sz="0" w:space="0" w:color="auto"/>
        <w:left w:val="none" w:sz="0" w:space="0" w:color="auto"/>
        <w:bottom w:val="none" w:sz="0" w:space="0" w:color="auto"/>
        <w:right w:val="none" w:sz="0" w:space="0" w:color="auto"/>
      </w:divBdr>
    </w:div>
    <w:div w:id="153107348">
      <w:bodyDiv w:val="1"/>
      <w:marLeft w:val="0"/>
      <w:marRight w:val="0"/>
      <w:marTop w:val="0"/>
      <w:marBottom w:val="0"/>
      <w:divBdr>
        <w:top w:val="none" w:sz="0" w:space="0" w:color="auto"/>
        <w:left w:val="none" w:sz="0" w:space="0" w:color="auto"/>
        <w:bottom w:val="none" w:sz="0" w:space="0" w:color="auto"/>
        <w:right w:val="none" w:sz="0" w:space="0" w:color="auto"/>
      </w:divBdr>
    </w:div>
    <w:div w:id="178666509">
      <w:bodyDiv w:val="1"/>
      <w:marLeft w:val="0"/>
      <w:marRight w:val="0"/>
      <w:marTop w:val="0"/>
      <w:marBottom w:val="0"/>
      <w:divBdr>
        <w:top w:val="none" w:sz="0" w:space="0" w:color="auto"/>
        <w:left w:val="none" w:sz="0" w:space="0" w:color="auto"/>
        <w:bottom w:val="none" w:sz="0" w:space="0" w:color="auto"/>
        <w:right w:val="none" w:sz="0" w:space="0" w:color="auto"/>
      </w:divBdr>
    </w:div>
    <w:div w:id="211501378">
      <w:bodyDiv w:val="1"/>
      <w:marLeft w:val="0"/>
      <w:marRight w:val="0"/>
      <w:marTop w:val="0"/>
      <w:marBottom w:val="0"/>
      <w:divBdr>
        <w:top w:val="none" w:sz="0" w:space="0" w:color="auto"/>
        <w:left w:val="none" w:sz="0" w:space="0" w:color="auto"/>
        <w:bottom w:val="none" w:sz="0" w:space="0" w:color="auto"/>
        <w:right w:val="none" w:sz="0" w:space="0" w:color="auto"/>
      </w:divBdr>
    </w:div>
    <w:div w:id="213125177">
      <w:bodyDiv w:val="1"/>
      <w:marLeft w:val="0"/>
      <w:marRight w:val="0"/>
      <w:marTop w:val="0"/>
      <w:marBottom w:val="0"/>
      <w:divBdr>
        <w:top w:val="none" w:sz="0" w:space="0" w:color="auto"/>
        <w:left w:val="none" w:sz="0" w:space="0" w:color="auto"/>
        <w:bottom w:val="none" w:sz="0" w:space="0" w:color="auto"/>
        <w:right w:val="none" w:sz="0" w:space="0" w:color="auto"/>
      </w:divBdr>
    </w:div>
    <w:div w:id="235559619">
      <w:bodyDiv w:val="1"/>
      <w:marLeft w:val="0"/>
      <w:marRight w:val="0"/>
      <w:marTop w:val="0"/>
      <w:marBottom w:val="0"/>
      <w:divBdr>
        <w:top w:val="none" w:sz="0" w:space="0" w:color="auto"/>
        <w:left w:val="none" w:sz="0" w:space="0" w:color="auto"/>
        <w:bottom w:val="none" w:sz="0" w:space="0" w:color="auto"/>
        <w:right w:val="none" w:sz="0" w:space="0" w:color="auto"/>
      </w:divBdr>
    </w:div>
    <w:div w:id="303244090">
      <w:bodyDiv w:val="1"/>
      <w:marLeft w:val="0"/>
      <w:marRight w:val="0"/>
      <w:marTop w:val="0"/>
      <w:marBottom w:val="0"/>
      <w:divBdr>
        <w:top w:val="none" w:sz="0" w:space="0" w:color="auto"/>
        <w:left w:val="none" w:sz="0" w:space="0" w:color="auto"/>
        <w:bottom w:val="none" w:sz="0" w:space="0" w:color="auto"/>
        <w:right w:val="none" w:sz="0" w:space="0" w:color="auto"/>
      </w:divBdr>
    </w:div>
    <w:div w:id="371610380">
      <w:bodyDiv w:val="1"/>
      <w:marLeft w:val="0"/>
      <w:marRight w:val="0"/>
      <w:marTop w:val="0"/>
      <w:marBottom w:val="0"/>
      <w:divBdr>
        <w:top w:val="none" w:sz="0" w:space="0" w:color="auto"/>
        <w:left w:val="none" w:sz="0" w:space="0" w:color="auto"/>
        <w:bottom w:val="none" w:sz="0" w:space="0" w:color="auto"/>
        <w:right w:val="none" w:sz="0" w:space="0" w:color="auto"/>
      </w:divBdr>
    </w:div>
    <w:div w:id="376664085">
      <w:bodyDiv w:val="1"/>
      <w:marLeft w:val="0"/>
      <w:marRight w:val="0"/>
      <w:marTop w:val="0"/>
      <w:marBottom w:val="0"/>
      <w:divBdr>
        <w:top w:val="none" w:sz="0" w:space="0" w:color="auto"/>
        <w:left w:val="none" w:sz="0" w:space="0" w:color="auto"/>
        <w:bottom w:val="none" w:sz="0" w:space="0" w:color="auto"/>
        <w:right w:val="none" w:sz="0" w:space="0" w:color="auto"/>
      </w:divBdr>
    </w:div>
    <w:div w:id="479154754">
      <w:bodyDiv w:val="1"/>
      <w:marLeft w:val="0"/>
      <w:marRight w:val="0"/>
      <w:marTop w:val="0"/>
      <w:marBottom w:val="0"/>
      <w:divBdr>
        <w:top w:val="none" w:sz="0" w:space="0" w:color="auto"/>
        <w:left w:val="none" w:sz="0" w:space="0" w:color="auto"/>
        <w:bottom w:val="none" w:sz="0" w:space="0" w:color="auto"/>
        <w:right w:val="none" w:sz="0" w:space="0" w:color="auto"/>
      </w:divBdr>
    </w:div>
    <w:div w:id="536966125">
      <w:bodyDiv w:val="1"/>
      <w:marLeft w:val="0"/>
      <w:marRight w:val="0"/>
      <w:marTop w:val="0"/>
      <w:marBottom w:val="0"/>
      <w:divBdr>
        <w:top w:val="none" w:sz="0" w:space="0" w:color="auto"/>
        <w:left w:val="none" w:sz="0" w:space="0" w:color="auto"/>
        <w:bottom w:val="none" w:sz="0" w:space="0" w:color="auto"/>
        <w:right w:val="none" w:sz="0" w:space="0" w:color="auto"/>
      </w:divBdr>
    </w:div>
    <w:div w:id="604272391">
      <w:bodyDiv w:val="1"/>
      <w:marLeft w:val="0"/>
      <w:marRight w:val="0"/>
      <w:marTop w:val="0"/>
      <w:marBottom w:val="0"/>
      <w:divBdr>
        <w:top w:val="none" w:sz="0" w:space="0" w:color="auto"/>
        <w:left w:val="none" w:sz="0" w:space="0" w:color="auto"/>
        <w:bottom w:val="none" w:sz="0" w:space="0" w:color="auto"/>
        <w:right w:val="none" w:sz="0" w:space="0" w:color="auto"/>
      </w:divBdr>
    </w:div>
    <w:div w:id="621422539">
      <w:bodyDiv w:val="1"/>
      <w:marLeft w:val="0"/>
      <w:marRight w:val="0"/>
      <w:marTop w:val="0"/>
      <w:marBottom w:val="0"/>
      <w:divBdr>
        <w:top w:val="none" w:sz="0" w:space="0" w:color="auto"/>
        <w:left w:val="none" w:sz="0" w:space="0" w:color="auto"/>
        <w:bottom w:val="none" w:sz="0" w:space="0" w:color="auto"/>
        <w:right w:val="none" w:sz="0" w:space="0" w:color="auto"/>
      </w:divBdr>
    </w:div>
    <w:div w:id="681589805">
      <w:bodyDiv w:val="1"/>
      <w:marLeft w:val="0"/>
      <w:marRight w:val="0"/>
      <w:marTop w:val="0"/>
      <w:marBottom w:val="0"/>
      <w:divBdr>
        <w:top w:val="none" w:sz="0" w:space="0" w:color="auto"/>
        <w:left w:val="none" w:sz="0" w:space="0" w:color="auto"/>
        <w:bottom w:val="none" w:sz="0" w:space="0" w:color="auto"/>
        <w:right w:val="none" w:sz="0" w:space="0" w:color="auto"/>
      </w:divBdr>
    </w:div>
    <w:div w:id="822161030">
      <w:bodyDiv w:val="1"/>
      <w:marLeft w:val="0"/>
      <w:marRight w:val="0"/>
      <w:marTop w:val="0"/>
      <w:marBottom w:val="0"/>
      <w:divBdr>
        <w:top w:val="none" w:sz="0" w:space="0" w:color="auto"/>
        <w:left w:val="none" w:sz="0" w:space="0" w:color="auto"/>
        <w:bottom w:val="none" w:sz="0" w:space="0" w:color="auto"/>
        <w:right w:val="none" w:sz="0" w:space="0" w:color="auto"/>
      </w:divBdr>
    </w:div>
    <w:div w:id="829712439">
      <w:bodyDiv w:val="1"/>
      <w:marLeft w:val="0"/>
      <w:marRight w:val="0"/>
      <w:marTop w:val="0"/>
      <w:marBottom w:val="0"/>
      <w:divBdr>
        <w:top w:val="none" w:sz="0" w:space="0" w:color="auto"/>
        <w:left w:val="none" w:sz="0" w:space="0" w:color="auto"/>
        <w:bottom w:val="none" w:sz="0" w:space="0" w:color="auto"/>
        <w:right w:val="none" w:sz="0" w:space="0" w:color="auto"/>
      </w:divBdr>
    </w:div>
    <w:div w:id="840658318">
      <w:bodyDiv w:val="1"/>
      <w:marLeft w:val="0"/>
      <w:marRight w:val="0"/>
      <w:marTop w:val="0"/>
      <w:marBottom w:val="0"/>
      <w:divBdr>
        <w:top w:val="none" w:sz="0" w:space="0" w:color="auto"/>
        <w:left w:val="none" w:sz="0" w:space="0" w:color="auto"/>
        <w:bottom w:val="none" w:sz="0" w:space="0" w:color="auto"/>
        <w:right w:val="none" w:sz="0" w:space="0" w:color="auto"/>
      </w:divBdr>
    </w:div>
    <w:div w:id="908542186">
      <w:bodyDiv w:val="1"/>
      <w:marLeft w:val="0"/>
      <w:marRight w:val="0"/>
      <w:marTop w:val="0"/>
      <w:marBottom w:val="0"/>
      <w:divBdr>
        <w:top w:val="none" w:sz="0" w:space="0" w:color="auto"/>
        <w:left w:val="none" w:sz="0" w:space="0" w:color="auto"/>
        <w:bottom w:val="none" w:sz="0" w:space="0" w:color="auto"/>
        <w:right w:val="none" w:sz="0" w:space="0" w:color="auto"/>
      </w:divBdr>
    </w:div>
    <w:div w:id="955909458">
      <w:bodyDiv w:val="1"/>
      <w:marLeft w:val="0"/>
      <w:marRight w:val="0"/>
      <w:marTop w:val="0"/>
      <w:marBottom w:val="0"/>
      <w:divBdr>
        <w:top w:val="none" w:sz="0" w:space="0" w:color="auto"/>
        <w:left w:val="none" w:sz="0" w:space="0" w:color="auto"/>
        <w:bottom w:val="none" w:sz="0" w:space="0" w:color="auto"/>
        <w:right w:val="none" w:sz="0" w:space="0" w:color="auto"/>
      </w:divBdr>
    </w:div>
    <w:div w:id="957640839">
      <w:bodyDiv w:val="1"/>
      <w:marLeft w:val="0"/>
      <w:marRight w:val="0"/>
      <w:marTop w:val="0"/>
      <w:marBottom w:val="0"/>
      <w:divBdr>
        <w:top w:val="none" w:sz="0" w:space="0" w:color="auto"/>
        <w:left w:val="none" w:sz="0" w:space="0" w:color="auto"/>
        <w:bottom w:val="none" w:sz="0" w:space="0" w:color="auto"/>
        <w:right w:val="none" w:sz="0" w:space="0" w:color="auto"/>
      </w:divBdr>
    </w:div>
    <w:div w:id="962807985">
      <w:bodyDiv w:val="1"/>
      <w:marLeft w:val="0"/>
      <w:marRight w:val="0"/>
      <w:marTop w:val="0"/>
      <w:marBottom w:val="0"/>
      <w:divBdr>
        <w:top w:val="none" w:sz="0" w:space="0" w:color="auto"/>
        <w:left w:val="none" w:sz="0" w:space="0" w:color="auto"/>
        <w:bottom w:val="none" w:sz="0" w:space="0" w:color="auto"/>
        <w:right w:val="none" w:sz="0" w:space="0" w:color="auto"/>
      </w:divBdr>
    </w:div>
    <w:div w:id="1022634198">
      <w:bodyDiv w:val="1"/>
      <w:marLeft w:val="0"/>
      <w:marRight w:val="0"/>
      <w:marTop w:val="0"/>
      <w:marBottom w:val="0"/>
      <w:divBdr>
        <w:top w:val="none" w:sz="0" w:space="0" w:color="auto"/>
        <w:left w:val="none" w:sz="0" w:space="0" w:color="auto"/>
        <w:bottom w:val="none" w:sz="0" w:space="0" w:color="auto"/>
        <w:right w:val="none" w:sz="0" w:space="0" w:color="auto"/>
      </w:divBdr>
    </w:div>
    <w:div w:id="1092237953">
      <w:bodyDiv w:val="1"/>
      <w:marLeft w:val="0"/>
      <w:marRight w:val="0"/>
      <w:marTop w:val="0"/>
      <w:marBottom w:val="0"/>
      <w:divBdr>
        <w:top w:val="none" w:sz="0" w:space="0" w:color="auto"/>
        <w:left w:val="none" w:sz="0" w:space="0" w:color="auto"/>
        <w:bottom w:val="none" w:sz="0" w:space="0" w:color="auto"/>
        <w:right w:val="none" w:sz="0" w:space="0" w:color="auto"/>
      </w:divBdr>
    </w:div>
    <w:div w:id="1132137839">
      <w:bodyDiv w:val="1"/>
      <w:marLeft w:val="0"/>
      <w:marRight w:val="0"/>
      <w:marTop w:val="0"/>
      <w:marBottom w:val="0"/>
      <w:divBdr>
        <w:top w:val="none" w:sz="0" w:space="0" w:color="auto"/>
        <w:left w:val="none" w:sz="0" w:space="0" w:color="auto"/>
        <w:bottom w:val="none" w:sz="0" w:space="0" w:color="auto"/>
        <w:right w:val="none" w:sz="0" w:space="0" w:color="auto"/>
      </w:divBdr>
    </w:div>
    <w:div w:id="1206063913">
      <w:bodyDiv w:val="1"/>
      <w:marLeft w:val="0"/>
      <w:marRight w:val="0"/>
      <w:marTop w:val="0"/>
      <w:marBottom w:val="0"/>
      <w:divBdr>
        <w:top w:val="none" w:sz="0" w:space="0" w:color="auto"/>
        <w:left w:val="none" w:sz="0" w:space="0" w:color="auto"/>
        <w:bottom w:val="none" w:sz="0" w:space="0" w:color="auto"/>
        <w:right w:val="none" w:sz="0" w:space="0" w:color="auto"/>
      </w:divBdr>
    </w:div>
    <w:div w:id="1226406807">
      <w:bodyDiv w:val="1"/>
      <w:marLeft w:val="0"/>
      <w:marRight w:val="0"/>
      <w:marTop w:val="0"/>
      <w:marBottom w:val="0"/>
      <w:divBdr>
        <w:top w:val="none" w:sz="0" w:space="0" w:color="auto"/>
        <w:left w:val="none" w:sz="0" w:space="0" w:color="auto"/>
        <w:bottom w:val="none" w:sz="0" w:space="0" w:color="auto"/>
        <w:right w:val="none" w:sz="0" w:space="0" w:color="auto"/>
      </w:divBdr>
    </w:div>
    <w:div w:id="1259945882">
      <w:bodyDiv w:val="1"/>
      <w:marLeft w:val="0"/>
      <w:marRight w:val="0"/>
      <w:marTop w:val="0"/>
      <w:marBottom w:val="0"/>
      <w:divBdr>
        <w:top w:val="none" w:sz="0" w:space="0" w:color="auto"/>
        <w:left w:val="none" w:sz="0" w:space="0" w:color="auto"/>
        <w:bottom w:val="none" w:sz="0" w:space="0" w:color="auto"/>
        <w:right w:val="none" w:sz="0" w:space="0" w:color="auto"/>
      </w:divBdr>
    </w:div>
    <w:div w:id="1357316510">
      <w:bodyDiv w:val="1"/>
      <w:marLeft w:val="0"/>
      <w:marRight w:val="0"/>
      <w:marTop w:val="0"/>
      <w:marBottom w:val="0"/>
      <w:divBdr>
        <w:top w:val="none" w:sz="0" w:space="0" w:color="auto"/>
        <w:left w:val="none" w:sz="0" w:space="0" w:color="auto"/>
        <w:bottom w:val="none" w:sz="0" w:space="0" w:color="auto"/>
        <w:right w:val="none" w:sz="0" w:space="0" w:color="auto"/>
      </w:divBdr>
    </w:div>
    <w:div w:id="1498765425">
      <w:bodyDiv w:val="1"/>
      <w:marLeft w:val="0"/>
      <w:marRight w:val="0"/>
      <w:marTop w:val="0"/>
      <w:marBottom w:val="0"/>
      <w:divBdr>
        <w:top w:val="none" w:sz="0" w:space="0" w:color="auto"/>
        <w:left w:val="none" w:sz="0" w:space="0" w:color="auto"/>
        <w:bottom w:val="none" w:sz="0" w:space="0" w:color="auto"/>
        <w:right w:val="none" w:sz="0" w:space="0" w:color="auto"/>
      </w:divBdr>
    </w:div>
    <w:div w:id="1568177677">
      <w:bodyDiv w:val="1"/>
      <w:marLeft w:val="0"/>
      <w:marRight w:val="0"/>
      <w:marTop w:val="0"/>
      <w:marBottom w:val="0"/>
      <w:divBdr>
        <w:top w:val="none" w:sz="0" w:space="0" w:color="auto"/>
        <w:left w:val="none" w:sz="0" w:space="0" w:color="auto"/>
        <w:bottom w:val="none" w:sz="0" w:space="0" w:color="auto"/>
        <w:right w:val="none" w:sz="0" w:space="0" w:color="auto"/>
      </w:divBdr>
    </w:div>
    <w:div w:id="1637449595">
      <w:bodyDiv w:val="1"/>
      <w:marLeft w:val="0"/>
      <w:marRight w:val="0"/>
      <w:marTop w:val="0"/>
      <w:marBottom w:val="0"/>
      <w:divBdr>
        <w:top w:val="none" w:sz="0" w:space="0" w:color="auto"/>
        <w:left w:val="none" w:sz="0" w:space="0" w:color="auto"/>
        <w:bottom w:val="none" w:sz="0" w:space="0" w:color="auto"/>
        <w:right w:val="none" w:sz="0" w:space="0" w:color="auto"/>
      </w:divBdr>
    </w:div>
    <w:div w:id="1799255511">
      <w:bodyDiv w:val="1"/>
      <w:marLeft w:val="0"/>
      <w:marRight w:val="0"/>
      <w:marTop w:val="0"/>
      <w:marBottom w:val="0"/>
      <w:divBdr>
        <w:top w:val="none" w:sz="0" w:space="0" w:color="auto"/>
        <w:left w:val="none" w:sz="0" w:space="0" w:color="auto"/>
        <w:bottom w:val="none" w:sz="0" w:space="0" w:color="auto"/>
        <w:right w:val="none" w:sz="0" w:space="0" w:color="auto"/>
      </w:divBdr>
    </w:div>
    <w:div w:id="1869559023">
      <w:bodyDiv w:val="1"/>
      <w:marLeft w:val="0"/>
      <w:marRight w:val="0"/>
      <w:marTop w:val="0"/>
      <w:marBottom w:val="0"/>
      <w:divBdr>
        <w:top w:val="none" w:sz="0" w:space="0" w:color="auto"/>
        <w:left w:val="none" w:sz="0" w:space="0" w:color="auto"/>
        <w:bottom w:val="none" w:sz="0" w:space="0" w:color="auto"/>
        <w:right w:val="none" w:sz="0" w:space="0" w:color="auto"/>
      </w:divBdr>
    </w:div>
    <w:div w:id="1934123716">
      <w:bodyDiv w:val="1"/>
      <w:marLeft w:val="0"/>
      <w:marRight w:val="0"/>
      <w:marTop w:val="0"/>
      <w:marBottom w:val="0"/>
      <w:divBdr>
        <w:top w:val="none" w:sz="0" w:space="0" w:color="auto"/>
        <w:left w:val="none" w:sz="0" w:space="0" w:color="auto"/>
        <w:bottom w:val="none" w:sz="0" w:space="0" w:color="auto"/>
        <w:right w:val="none" w:sz="0" w:space="0" w:color="auto"/>
      </w:divBdr>
    </w:div>
    <w:div w:id="2026516075">
      <w:bodyDiv w:val="1"/>
      <w:marLeft w:val="0"/>
      <w:marRight w:val="0"/>
      <w:marTop w:val="0"/>
      <w:marBottom w:val="0"/>
      <w:divBdr>
        <w:top w:val="none" w:sz="0" w:space="0" w:color="auto"/>
        <w:left w:val="none" w:sz="0" w:space="0" w:color="auto"/>
        <w:bottom w:val="none" w:sz="0" w:space="0" w:color="auto"/>
        <w:right w:val="none" w:sz="0" w:space="0" w:color="auto"/>
      </w:divBdr>
    </w:div>
    <w:div w:id="2097628640">
      <w:bodyDiv w:val="1"/>
      <w:marLeft w:val="0"/>
      <w:marRight w:val="0"/>
      <w:marTop w:val="0"/>
      <w:marBottom w:val="0"/>
      <w:divBdr>
        <w:top w:val="none" w:sz="0" w:space="0" w:color="auto"/>
        <w:left w:val="none" w:sz="0" w:space="0" w:color="auto"/>
        <w:bottom w:val="none" w:sz="0" w:space="0" w:color="auto"/>
        <w:right w:val="none" w:sz="0" w:space="0" w:color="auto"/>
      </w:divBdr>
    </w:div>
    <w:div w:id="211917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2.wdp"/><Relationship Id="rId26" Type="http://schemas.microsoft.com/office/2007/relationships/hdphoto" Target="media/hdphoto6.wdp"/><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8.png"/><Relationship Id="rId34" Type="http://schemas.microsoft.com/office/2007/relationships/hdphoto" Target="media/hdphoto10.wdp"/><Relationship Id="rId42" Type="http://schemas.openxmlformats.org/officeDocument/2006/relationships/image" Target="media/image21.jpeg"/><Relationship Id="rId47" Type="http://schemas.openxmlformats.org/officeDocument/2006/relationships/image" Target="media/image26.tif"/><Relationship Id="rId50" Type="http://schemas.openxmlformats.org/officeDocument/2006/relationships/hyperlink" Target="http://www.gaseq.co.uk" TargetMode="External"/><Relationship Id="rId7" Type="http://schemas.openxmlformats.org/officeDocument/2006/relationships/endnotes" Target="endnotes.xml"/><Relationship Id="rId12" Type="http://schemas.openxmlformats.org/officeDocument/2006/relationships/hyperlink" Target="https://www.google.co.uk/url?sa=t&amp;rct=j&amp;q=&amp;esrc=s&amp;source=web&amp;cd=5&amp;cad=rja&amp;uact=8&amp;ved=0CEEQFjAE&amp;url=http%3A%2F%2Fmatlab-r2013a-student-version-32-bit.software.informer.com%2F&amp;ei=WRBaVZe6Dsev7AaP0YII&amp;usg=AFQjCNG4wack0_oXP7sL9oCtZRAix7wlbQ&amp;bvm=bv.93564037,d.ZGU"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5.tif"/><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2.png"/><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image" Target="media/image24.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7.wdp"/><Relationship Id="rId36" Type="http://schemas.microsoft.com/office/2007/relationships/hdphoto" Target="media/hdphoto11.wdp"/><Relationship Id="rId49" Type="http://schemas.openxmlformats.org/officeDocument/2006/relationships/image" Target="media/image28.jp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microsoft.com/office/2007/relationships/hdphoto" Target="media/hdphoto4.wdp"/><Relationship Id="rId27" Type="http://schemas.openxmlformats.org/officeDocument/2006/relationships/image" Target="media/image11.png"/><Relationship Id="rId30" Type="http://schemas.microsoft.com/office/2007/relationships/hdphoto" Target="media/hdphoto8.wdp"/><Relationship Id="rId35" Type="http://schemas.openxmlformats.org/officeDocument/2006/relationships/image" Target="media/image15.png"/><Relationship Id="rId43" Type="http://schemas.openxmlformats.org/officeDocument/2006/relationships/image" Target="media/image22.jpeg"/><Relationship Id="rId48" Type="http://schemas.openxmlformats.org/officeDocument/2006/relationships/image" Target="media/image27.jpg"/><Relationship Id="rId8" Type="http://schemas.openxmlformats.org/officeDocument/2006/relationships/hyperlink" Target="mailto:*valeramedinaa1@cardiff.ac.uk" TargetMode="External"/><Relationship Id="rId51"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Seb12</b:Tag>
    <b:SourceType>JournalArticle</b:SourceType>
    <b:Guid>{DF7662CF-0D0F-4F75-BA4B-5497299B92C0}</b:Guid>
    <b:Title>Ultra-Wet Combustion for High Efficiency, Low Emission Gas</b:Title>
    <b:Year>2012</b:Year>
    <b:Author>
      <b:Author>
        <b:NameList>
          <b:Person>
            <b:Last>Göke</b:Last>
            <b:First>Sebastian</b:First>
          </b:Person>
          <b:Person>
            <b:Last>Albin</b:Last>
            <b:First>Eric</b:First>
          </b:Person>
          <b:Person>
            <b:Last>Göckeler</b:Last>
            <b:First>Katharina</b:First>
          </b:Person>
          <b:Person>
            <b:Last>Krüger</b:Last>
            <b:First>Oliver</b:First>
          </b:Person>
          <b:Person>
            <b:Last>Schimek</b:Last>
            <b:First>Sebastian</b:First>
          </b:Person>
          <b:Person>
            <b:Last>Terhaar</b:Last>
            <b:First>Steffen</b:First>
          </b:Person>
          <b:Person>
            <b:Last>Oliver</b:Last>
            <b:First>Christian</b:First>
          </b:Person>
        </b:NameList>
      </b:Author>
    </b:Author>
    <b:JournalName>6th International Conference on The Future of Gas Turbine Technology</b:JournalName>
    <b:Pages>1-17</b:Pages>
    <b:RefOrder>1</b:RefOrder>
  </b:Source>
</b:Sources>
</file>

<file path=customXml/itemProps1.xml><?xml version="1.0" encoding="utf-8"?>
<ds:datastoreItem xmlns:ds="http://schemas.openxmlformats.org/officeDocument/2006/customXml" ds:itemID="{0FBB5AB2-25F0-446F-80EC-1DCAB8E3A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12968</Words>
  <Characters>73922</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Sample HTPD article for RSI</vt:lpstr>
    </vt:vector>
  </TitlesOfParts>
  <Company>AIP</Company>
  <LinksUpToDate>false</LinksUpToDate>
  <CharactersWithSpaces>86717</CharactersWithSpaces>
  <SharedDoc>false</SharedDoc>
  <HLinks>
    <vt:vector size="84" baseType="variant">
      <vt:variant>
        <vt:i4>3932218</vt:i4>
      </vt:variant>
      <vt:variant>
        <vt:i4>51</vt:i4>
      </vt:variant>
      <vt:variant>
        <vt:i4>0</vt:i4>
      </vt:variant>
      <vt:variant>
        <vt:i4>5</vt:i4>
      </vt:variant>
      <vt:variant>
        <vt:lpwstr>http://www.molpro.net/</vt:lpwstr>
      </vt:variant>
      <vt:variant>
        <vt:lpwstr/>
      </vt:variant>
      <vt:variant>
        <vt:i4>3473516</vt:i4>
      </vt:variant>
      <vt:variant>
        <vt:i4>48</vt:i4>
      </vt:variant>
      <vt:variant>
        <vt:i4>0</vt:i4>
      </vt:variant>
      <vt:variant>
        <vt:i4>5</vt:i4>
      </vt:variant>
      <vt:variant>
        <vt:lpwstr>http://jap.aip.org/authors/information_for_contributors</vt:lpwstr>
      </vt:variant>
      <vt:variant>
        <vt:lpwstr/>
      </vt:variant>
      <vt:variant>
        <vt:i4>3407981</vt:i4>
      </vt:variant>
      <vt:variant>
        <vt:i4>45</vt:i4>
      </vt:variant>
      <vt:variant>
        <vt:i4>0</vt:i4>
      </vt:variant>
      <vt:variant>
        <vt:i4>5</vt:i4>
      </vt:variant>
      <vt:variant>
        <vt:lpwstr>http://jap.aip.org/authors/information_for_contributors</vt:lpwstr>
      </vt:variant>
      <vt:variant>
        <vt:lpwstr>multi</vt:lpwstr>
      </vt:variant>
      <vt:variant>
        <vt:i4>3473516</vt:i4>
      </vt:variant>
      <vt:variant>
        <vt:i4>42</vt:i4>
      </vt:variant>
      <vt:variant>
        <vt:i4>0</vt:i4>
      </vt:variant>
      <vt:variant>
        <vt:i4>5</vt:i4>
      </vt:variant>
      <vt:variant>
        <vt:lpwstr>http://jap.aip.org/authors/information_for_contributors</vt:lpwstr>
      </vt:variant>
      <vt:variant>
        <vt:lpwstr/>
      </vt:variant>
      <vt:variant>
        <vt:i4>7208974</vt:i4>
      </vt:variant>
      <vt:variant>
        <vt:i4>39</vt:i4>
      </vt:variant>
      <vt:variant>
        <vt:i4>0</vt:i4>
      </vt:variant>
      <vt:variant>
        <vt:i4>5</vt:i4>
      </vt:variant>
      <vt:variant>
        <vt:lpwstr>http://ftp.aip.org/aipdocs/forms/aip_journal_guidelines_form.pdf</vt:lpwstr>
      </vt:variant>
      <vt:variant>
        <vt:lpwstr/>
      </vt:variant>
      <vt:variant>
        <vt:i4>2752605</vt:i4>
      </vt:variant>
      <vt:variant>
        <vt:i4>36</vt:i4>
      </vt:variant>
      <vt:variant>
        <vt:i4>0</vt:i4>
      </vt:variant>
      <vt:variant>
        <vt:i4>5</vt:i4>
      </vt:variant>
      <vt:variant>
        <vt:lpwstr>http://jap.aip.org/authors/publication_charges</vt:lpwstr>
      </vt:variant>
      <vt:variant>
        <vt:lpwstr/>
      </vt:variant>
      <vt:variant>
        <vt:i4>3473516</vt:i4>
      </vt:variant>
      <vt:variant>
        <vt:i4>33</vt:i4>
      </vt:variant>
      <vt:variant>
        <vt:i4>0</vt:i4>
      </vt:variant>
      <vt:variant>
        <vt:i4>5</vt:i4>
      </vt:variant>
      <vt:variant>
        <vt:lpwstr>http://jap.aip.org/authors/information_for_contributors</vt:lpwstr>
      </vt:variant>
      <vt:variant>
        <vt:lpwstr/>
      </vt:variant>
      <vt:variant>
        <vt:i4>4063347</vt:i4>
      </vt:variant>
      <vt:variant>
        <vt:i4>30</vt:i4>
      </vt:variant>
      <vt:variant>
        <vt:i4>0</vt:i4>
      </vt:variant>
      <vt:variant>
        <vt:i4>5</vt:i4>
      </vt:variant>
      <vt:variant>
        <vt:lpwstr>http://jap.aip.org/authors/information_for_contributors</vt:lpwstr>
      </vt:variant>
      <vt:variant>
        <vt:lpwstr>illustrations</vt:lpwstr>
      </vt:variant>
      <vt:variant>
        <vt:i4>2818067</vt:i4>
      </vt:variant>
      <vt:variant>
        <vt:i4>15</vt:i4>
      </vt:variant>
      <vt:variant>
        <vt:i4>0</vt:i4>
      </vt:variant>
      <vt:variant>
        <vt:i4>5</vt:i4>
      </vt:variant>
      <vt:variant>
        <vt:lpwstr>http://www.aip.org/pubservs/cjk_instructions.html</vt:lpwstr>
      </vt:variant>
      <vt:variant>
        <vt:lpwstr/>
      </vt:variant>
      <vt:variant>
        <vt:i4>2818067</vt:i4>
      </vt:variant>
      <vt:variant>
        <vt:i4>12</vt:i4>
      </vt:variant>
      <vt:variant>
        <vt:i4>0</vt:i4>
      </vt:variant>
      <vt:variant>
        <vt:i4>5</vt:i4>
      </vt:variant>
      <vt:variant>
        <vt:lpwstr>http://www.aip.org/pubservs/cjk_instructions.html</vt:lpwstr>
      </vt:variant>
      <vt:variant>
        <vt:lpwstr/>
      </vt:variant>
      <vt:variant>
        <vt:i4>3473516</vt:i4>
      </vt:variant>
      <vt:variant>
        <vt:i4>9</vt:i4>
      </vt:variant>
      <vt:variant>
        <vt:i4>0</vt:i4>
      </vt:variant>
      <vt:variant>
        <vt:i4>5</vt:i4>
      </vt:variant>
      <vt:variant>
        <vt:lpwstr>http://jap.aip.org/authors/information_for_contributors</vt:lpwstr>
      </vt:variant>
      <vt:variant>
        <vt:lpwstr/>
      </vt:variant>
      <vt:variant>
        <vt:i4>3276833</vt:i4>
      </vt:variant>
      <vt:variant>
        <vt:i4>6</vt:i4>
      </vt:variant>
      <vt:variant>
        <vt:i4>0</vt:i4>
      </vt:variant>
      <vt:variant>
        <vt:i4>5</vt:i4>
      </vt:variant>
      <vt:variant>
        <vt:lpwstr>http://jap.peerx-press.org/</vt:lpwstr>
      </vt:variant>
      <vt:variant>
        <vt:lpwstr/>
      </vt:variant>
      <vt:variant>
        <vt:i4>3276833</vt:i4>
      </vt:variant>
      <vt:variant>
        <vt:i4>3</vt:i4>
      </vt:variant>
      <vt:variant>
        <vt:i4>0</vt:i4>
      </vt:variant>
      <vt:variant>
        <vt:i4>5</vt:i4>
      </vt:variant>
      <vt:variant>
        <vt:lpwstr>http://jap.peerx-press.org/</vt:lpwstr>
      </vt:variant>
      <vt:variant>
        <vt:lpwstr/>
      </vt:variant>
      <vt:variant>
        <vt:i4>2621555</vt:i4>
      </vt:variant>
      <vt:variant>
        <vt:i4>0</vt:i4>
      </vt:variant>
      <vt:variant>
        <vt:i4>0</vt:i4>
      </vt:variant>
      <vt:variant>
        <vt:i4>5</vt:i4>
      </vt:variant>
      <vt:variant>
        <vt:lpwstr>http://jap.aip.org/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HTPD article for RSI</dc:title>
  <dc:creator>aipuser</dc:creator>
  <cp:lastModifiedBy>insrv</cp:lastModifiedBy>
  <cp:revision>2</cp:revision>
  <cp:lastPrinted>2015-05-15T13:01:00Z</cp:lastPrinted>
  <dcterms:created xsi:type="dcterms:W3CDTF">2017-02-02T12:18:00Z</dcterms:created>
  <dcterms:modified xsi:type="dcterms:W3CDTF">2017-02-02T12:18:00Z</dcterms:modified>
</cp:coreProperties>
</file>